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B9AE" w14:textId="6E9E6F51" w:rsidR="00E122A1" w:rsidRDefault="00CC15CE" w:rsidP="005A786A">
      <w:pPr>
        <w:pStyle w:val="Title"/>
        <w:ind w:left="1" w:hanging="3"/>
        <w:rPr>
          <w:rFonts w:asciiTheme="minorBidi" w:hAnsiTheme="minorBidi" w:cstheme="minorBidi"/>
          <w:position w:val="0"/>
        </w:rPr>
      </w:pPr>
      <w:r w:rsidRPr="00FF727D">
        <w:rPr>
          <w:rFonts w:asciiTheme="minorBidi" w:hAnsiTheme="minorBidi" w:cstheme="minorBidi"/>
          <w:position w:val="0"/>
        </w:rPr>
        <w:t xml:space="preserve">Faktor yang Berhubungan dengan Penerimaan Vaksin HPV </w:t>
      </w:r>
    </w:p>
    <w:p w14:paraId="4F2156EF" w14:textId="77777777" w:rsidR="00CB2E38" w:rsidRPr="00CB2E38" w:rsidRDefault="00CB2E38" w:rsidP="00CB2E38">
      <w:pPr>
        <w:spacing w:after="0"/>
        <w:ind w:left="0" w:hanging="2"/>
      </w:pPr>
    </w:p>
    <w:p w14:paraId="0193FA05" w14:textId="77777777" w:rsidR="00E122A1" w:rsidRPr="00FF727D" w:rsidRDefault="00E122A1" w:rsidP="005A786A">
      <w:pPr>
        <w:pStyle w:val="Title"/>
        <w:ind w:left="0" w:hanging="2"/>
        <w:jc w:val="both"/>
        <w:rPr>
          <w:rFonts w:asciiTheme="minorBidi" w:eastAsia="Arial" w:hAnsiTheme="minorBidi" w:cstheme="minorBidi"/>
          <w:b w:val="0"/>
          <w:position w:val="0"/>
          <w:sz w:val="22"/>
          <w:szCs w:val="22"/>
        </w:rPr>
      </w:pPr>
    </w:p>
    <w:p w14:paraId="4DBC169A" w14:textId="77777777" w:rsidR="00912F21" w:rsidRPr="00FF727D" w:rsidRDefault="00912F21" w:rsidP="005A786A">
      <w:pPr>
        <w:pStyle w:val="Title"/>
        <w:ind w:left="0" w:hanging="2"/>
        <w:jc w:val="left"/>
        <w:rPr>
          <w:rFonts w:asciiTheme="minorBidi" w:eastAsia="Arial" w:hAnsiTheme="minorBidi" w:cstheme="minorBidi"/>
          <w:position w:val="0"/>
          <w:sz w:val="22"/>
          <w:szCs w:val="22"/>
        </w:rPr>
      </w:pPr>
      <w:r w:rsidRPr="00FF727D">
        <w:rPr>
          <w:rFonts w:asciiTheme="minorBidi" w:eastAsia="Arial" w:hAnsiTheme="minorBidi" w:cstheme="minorBidi"/>
          <w:position w:val="0"/>
          <w:sz w:val="22"/>
          <w:szCs w:val="22"/>
        </w:rPr>
        <w:t>Namira Wadjir Sangadji, Ira Marti Ayu, Erna Veronika</w:t>
      </w:r>
    </w:p>
    <w:p w14:paraId="43BBE74A" w14:textId="77777777" w:rsidR="00912F21" w:rsidRPr="00FF727D" w:rsidRDefault="00912F21" w:rsidP="00FF727D">
      <w:pPr>
        <w:spacing w:after="0" w:line="240" w:lineRule="auto"/>
        <w:ind w:left="0" w:hanging="2"/>
        <w:rPr>
          <w:rFonts w:asciiTheme="minorBidi" w:hAnsiTheme="minorBidi" w:cstheme="minorBidi"/>
          <w:position w:val="0"/>
        </w:rPr>
      </w:pPr>
      <w:r w:rsidRPr="00FF727D">
        <w:rPr>
          <w:rFonts w:asciiTheme="minorBidi" w:hAnsiTheme="minorBidi" w:cstheme="minorBidi"/>
          <w:position w:val="0"/>
        </w:rPr>
        <w:t>Universitas Esa Unggul</w:t>
      </w:r>
    </w:p>
    <w:p w14:paraId="6DFCA061" w14:textId="53284430" w:rsidR="00E122A1" w:rsidRDefault="00E122A1" w:rsidP="00FF727D">
      <w:pPr>
        <w:pStyle w:val="Title"/>
        <w:ind w:left="0" w:hanging="2"/>
        <w:jc w:val="both"/>
        <w:rPr>
          <w:rFonts w:asciiTheme="minorBidi" w:eastAsia="Arial" w:hAnsiTheme="minorBidi" w:cstheme="minorBidi"/>
          <w:position w:val="0"/>
          <w:sz w:val="20"/>
          <w:szCs w:val="22"/>
        </w:rPr>
      </w:pPr>
    </w:p>
    <w:p w14:paraId="4ACCD142" w14:textId="77777777" w:rsidR="00FF727D" w:rsidRPr="00FF727D" w:rsidRDefault="00FF727D" w:rsidP="00091241">
      <w:pPr>
        <w:spacing w:after="0" w:line="240" w:lineRule="auto"/>
        <w:ind w:left="0" w:hanging="2"/>
      </w:pPr>
    </w:p>
    <w:p w14:paraId="30611D9B" w14:textId="77777777" w:rsidR="00255DF9" w:rsidRPr="005E6276" w:rsidRDefault="00CE481F" w:rsidP="005E6276">
      <w:pPr>
        <w:spacing w:after="0" w:line="240" w:lineRule="auto"/>
        <w:ind w:leftChars="162" w:left="358" w:right="447" w:hanging="2"/>
        <w:jc w:val="center"/>
        <w:rPr>
          <w:rFonts w:asciiTheme="minorBidi" w:eastAsia="Arial" w:hAnsiTheme="minorBidi" w:cstheme="minorBidi"/>
          <w:b/>
          <w:position w:val="0"/>
          <w:sz w:val="20"/>
          <w:szCs w:val="20"/>
        </w:rPr>
      </w:pPr>
      <w:r w:rsidRPr="005E6276">
        <w:rPr>
          <w:rFonts w:asciiTheme="minorBidi" w:eastAsia="Arial" w:hAnsiTheme="minorBidi" w:cstheme="minorBidi"/>
          <w:b/>
          <w:position w:val="0"/>
          <w:sz w:val="20"/>
          <w:szCs w:val="20"/>
        </w:rPr>
        <w:t>ABSTRACT</w:t>
      </w:r>
    </w:p>
    <w:p w14:paraId="4F58C65B" w14:textId="53C428BB" w:rsidR="005A786A" w:rsidRPr="005E6276" w:rsidRDefault="005A786A" w:rsidP="005E6276">
      <w:pPr>
        <w:spacing w:before="240" w:after="0" w:line="240" w:lineRule="auto"/>
        <w:ind w:leftChars="162" w:left="358" w:right="447" w:hanging="2"/>
        <w:jc w:val="both"/>
        <w:rPr>
          <w:rFonts w:asciiTheme="minorBidi" w:eastAsia="Arial" w:hAnsiTheme="minorBidi" w:cstheme="minorBidi"/>
          <w:bCs/>
          <w:i/>
          <w:position w:val="0"/>
          <w:sz w:val="20"/>
          <w:szCs w:val="20"/>
        </w:rPr>
      </w:pPr>
      <w:r w:rsidRPr="005E6276">
        <w:rPr>
          <w:rFonts w:asciiTheme="minorBidi" w:eastAsia="Arial" w:hAnsiTheme="minorBidi" w:cstheme="minorBidi"/>
          <w:b/>
          <w:i/>
          <w:position w:val="0"/>
          <w:sz w:val="20"/>
          <w:szCs w:val="20"/>
        </w:rPr>
        <w:t>Background</w:t>
      </w:r>
      <w:r w:rsidR="00A569BD" w:rsidRPr="005E6276">
        <w:rPr>
          <w:rFonts w:asciiTheme="minorBidi" w:eastAsia="Arial" w:hAnsiTheme="minorBidi" w:cstheme="minorBidi"/>
          <w:b/>
          <w:i/>
          <w:position w:val="0"/>
          <w:sz w:val="20"/>
          <w:szCs w:val="20"/>
        </w:rPr>
        <w:t xml:space="preserve"> of Study</w:t>
      </w:r>
      <w:r w:rsidRPr="005E6276">
        <w:rPr>
          <w:rFonts w:asciiTheme="minorBidi" w:eastAsia="Arial" w:hAnsiTheme="minorBidi" w:cstheme="minorBidi"/>
          <w:b/>
          <w:i/>
          <w:position w:val="0"/>
          <w:sz w:val="20"/>
          <w:szCs w:val="20"/>
        </w:rPr>
        <w:t>:</w:t>
      </w:r>
      <w:r w:rsidRPr="005E6276">
        <w:rPr>
          <w:rFonts w:asciiTheme="minorBidi" w:eastAsia="Arial" w:hAnsiTheme="minorBidi" w:cstheme="minorBidi"/>
          <w:bCs/>
          <w:i/>
          <w:position w:val="0"/>
          <w:sz w:val="20"/>
          <w:szCs w:val="20"/>
        </w:rPr>
        <w:t xml:space="preserve"> Cervical cancer prevention will be more effective if accompanied by specific protective measures such as HPV immunization. A preliminary study conducted on May 28, 2022, on ten seventh grade students of Ma'Arif Sukaraja Junior High School found that 30% of parents refused the vaccine due to concerns related to its permissibility. The aim of this study was to identify factors associated with HPV vaccine acceptance by parents at Ma'Arif Sukaraja Junior High School in 2022.</w:t>
      </w:r>
    </w:p>
    <w:p w14:paraId="1BBE6E32" w14:textId="77777777" w:rsidR="005A786A" w:rsidRPr="005E6276" w:rsidRDefault="005A786A" w:rsidP="005E6276">
      <w:pPr>
        <w:spacing w:before="240" w:after="0" w:line="240" w:lineRule="auto"/>
        <w:ind w:leftChars="162" w:left="358" w:right="447" w:hanging="2"/>
        <w:jc w:val="both"/>
        <w:rPr>
          <w:rFonts w:asciiTheme="minorBidi" w:eastAsia="Arial" w:hAnsiTheme="minorBidi" w:cstheme="minorBidi"/>
          <w:bCs/>
          <w:i/>
          <w:position w:val="0"/>
          <w:sz w:val="20"/>
          <w:szCs w:val="20"/>
        </w:rPr>
      </w:pPr>
      <w:r w:rsidRPr="005E6276">
        <w:rPr>
          <w:rFonts w:asciiTheme="minorBidi" w:eastAsia="Arial" w:hAnsiTheme="minorBidi" w:cstheme="minorBidi"/>
          <w:b/>
          <w:i/>
          <w:position w:val="0"/>
          <w:sz w:val="20"/>
          <w:szCs w:val="20"/>
        </w:rPr>
        <w:t>Methods:</w:t>
      </w:r>
      <w:r w:rsidRPr="005E6276">
        <w:rPr>
          <w:rFonts w:asciiTheme="minorBidi" w:eastAsia="Arial" w:hAnsiTheme="minorBidi" w:cstheme="minorBidi"/>
          <w:bCs/>
          <w:i/>
          <w:position w:val="0"/>
          <w:sz w:val="20"/>
          <w:szCs w:val="20"/>
        </w:rPr>
        <w:t xml:space="preserve"> The research design used was analytic observational with a cross-sectional design. The population in this study consisted of all parents of Ma'Arif Sukaraja Junior High School students, totaling 58 people. The study used the total sampling method with all 58 individuals as samples. Data collection was done by distributing questionnaires to students, which were then taken home to be filled in by their parents.</w:t>
      </w:r>
    </w:p>
    <w:p w14:paraId="73964589" w14:textId="77777777" w:rsidR="005A786A" w:rsidRPr="005E6276" w:rsidRDefault="005A786A" w:rsidP="005E6276">
      <w:pPr>
        <w:spacing w:before="240" w:after="0" w:line="240" w:lineRule="auto"/>
        <w:ind w:leftChars="162" w:left="358" w:right="447" w:hanging="2"/>
        <w:jc w:val="both"/>
        <w:rPr>
          <w:rFonts w:asciiTheme="minorBidi" w:eastAsia="Arial" w:hAnsiTheme="minorBidi" w:cstheme="minorBidi"/>
          <w:bCs/>
          <w:i/>
          <w:position w:val="0"/>
          <w:sz w:val="20"/>
          <w:szCs w:val="20"/>
        </w:rPr>
      </w:pPr>
      <w:r w:rsidRPr="005E6276">
        <w:rPr>
          <w:rFonts w:asciiTheme="minorBidi" w:eastAsia="Arial" w:hAnsiTheme="minorBidi" w:cstheme="minorBidi"/>
          <w:b/>
          <w:i/>
          <w:position w:val="0"/>
          <w:sz w:val="20"/>
          <w:szCs w:val="20"/>
        </w:rPr>
        <w:t>Results:</w:t>
      </w:r>
      <w:r w:rsidRPr="005E6276">
        <w:rPr>
          <w:rFonts w:asciiTheme="minorBidi" w:eastAsia="Arial" w:hAnsiTheme="minorBidi" w:cstheme="minorBidi"/>
          <w:bCs/>
          <w:i/>
          <w:position w:val="0"/>
          <w:sz w:val="20"/>
          <w:szCs w:val="20"/>
        </w:rPr>
        <w:t xml:space="preserve"> About 46.66% of parents refused the HPV vaccine, with the most common reason for refusal being distrust of the vaccine (42.66%). The chi-square test showed a significant association between poor parental knowledge of HPV vaccine (PR: 3.04; p value: 0.01) and history of cancer infection (PR: 0.02; p value: 0.01). Logistic regression analysis showed that the factor that most influenced HPV vaccine acceptance at Ma'Arif Sukaraja Junior High School in 2022 was poor parental knowledge about the HPV vaccine (PR: 12.98; p value: 0.01).</w:t>
      </w:r>
    </w:p>
    <w:p w14:paraId="66F67CA6" w14:textId="77777777" w:rsidR="005A786A" w:rsidRPr="005E6276" w:rsidRDefault="005A786A" w:rsidP="005E6276">
      <w:pPr>
        <w:spacing w:before="240" w:after="0" w:line="240" w:lineRule="auto"/>
        <w:ind w:leftChars="162" w:left="358" w:right="447" w:hanging="2"/>
        <w:jc w:val="both"/>
        <w:rPr>
          <w:rFonts w:asciiTheme="minorBidi" w:eastAsia="Arial" w:hAnsiTheme="minorBidi" w:cstheme="minorBidi"/>
          <w:bCs/>
          <w:i/>
          <w:position w:val="0"/>
          <w:sz w:val="20"/>
          <w:szCs w:val="20"/>
        </w:rPr>
      </w:pPr>
      <w:r w:rsidRPr="005E6276">
        <w:rPr>
          <w:rFonts w:asciiTheme="minorBidi" w:eastAsia="Arial" w:hAnsiTheme="minorBidi" w:cstheme="minorBidi"/>
          <w:b/>
          <w:i/>
          <w:position w:val="0"/>
          <w:sz w:val="20"/>
          <w:szCs w:val="20"/>
        </w:rPr>
        <w:t>Conclusion:</w:t>
      </w:r>
      <w:r w:rsidRPr="005E6276">
        <w:rPr>
          <w:rFonts w:asciiTheme="minorBidi" w:eastAsia="Arial" w:hAnsiTheme="minorBidi" w:cstheme="minorBidi"/>
          <w:bCs/>
          <w:i/>
          <w:position w:val="0"/>
          <w:sz w:val="20"/>
          <w:szCs w:val="20"/>
        </w:rPr>
        <w:t xml:space="preserve"> The most influential variable in HPV vaccine acceptance at Ma'Arif Sukaraja Junior High School in 2022 is poor parental knowledge about the HPV vaccine.</w:t>
      </w:r>
    </w:p>
    <w:p w14:paraId="67A86E5D" w14:textId="1685415F" w:rsidR="005A786A" w:rsidRPr="005E6276" w:rsidRDefault="005A786A" w:rsidP="005E6276">
      <w:pPr>
        <w:spacing w:before="240" w:after="0" w:line="240" w:lineRule="auto"/>
        <w:ind w:leftChars="162" w:left="358" w:right="447" w:hanging="2"/>
        <w:jc w:val="both"/>
        <w:rPr>
          <w:rFonts w:asciiTheme="minorBidi" w:eastAsia="Arial" w:hAnsiTheme="minorBidi" w:cstheme="minorBidi"/>
          <w:bCs/>
          <w:i/>
          <w:position w:val="0"/>
          <w:sz w:val="20"/>
          <w:szCs w:val="20"/>
        </w:rPr>
      </w:pPr>
      <w:r w:rsidRPr="005E6276">
        <w:rPr>
          <w:rFonts w:asciiTheme="minorBidi" w:eastAsia="Arial" w:hAnsiTheme="minorBidi" w:cstheme="minorBidi"/>
          <w:b/>
          <w:i/>
          <w:position w:val="0"/>
          <w:sz w:val="20"/>
          <w:szCs w:val="20"/>
        </w:rPr>
        <w:t xml:space="preserve">Keywords: </w:t>
      </w:r>
      <w:r w:rsidRPr="005E6276">
        <w:rPr>
          <w:rFonts w:asciiTheme="minorBidi" w:eastAsia="Arial" w:hAnsiTheme="minorBidi" w:cstheme="minorBidi"/>
          <w:bCs/>
          <w:i/>
          <w:position w:val="0"/>
          <w:sz w:val="20"/>
          <w:szCs w:val="20"/>
        </w:rPr>
        <w:t>HPV</w:t>
      </w:r>
      <w:r w:rsidR="00A569BD" w:rsidRPr="005E6276">
        <w:rPr>
          <w:rFonts w:asciiTheme="minorBidi" w:eastAsia="Arial" w:hAnsiTheme="minorBidi" w:cstheme="minorBidi"/>
          <w:bCs/>
          <w:i/>
          <w:position w:val="0"/>
          <w:sz w:val="20"/>
          <w:szCs w:val="20"/>
        </w:rPr>
        <w:t>, Vaccine Acceptance, Parents</w:t>
      </w:r>
    </w:p>
    <w:p w14:paraId="377749BE" w14:textId="3EE18421" w:rsidR="00A52334" w:rsidRPr="005E6276" w:rsidRDefault="00255DF9" w:rsidP="00A569BD">
      <w:pPr>
        <w:spacing w:after="0" w:line="240" w:lineRule="auto"/>
        <w:ind w:leftChars="0" w:left="0" w:firstLineChars="0" w:firstLine="0"/>
        <w:rPr>
          <w:rFonts w:asciiTheme="minorBidi" w:hAnsiTheme="minorBidi" w:cstheme="minorBidi"/>
          <w:iCs/>
          <w:noProof/>
          <w:position w:val="0"/>
          <w:sz w:val="20"/>
          <w:szCs w:val="20"/>
          <w:lang w:eastAsia="id-ID"/>
        </w:rPr>
      </w:pPr>
      <w:r w:rsidRPr="005E6276">
        <w:rPr>
          <w:rFonts w:asciiTheme="minorBidi" w:hAnsiTheme="minorBidi" w:cstheme="minorBidi"/>
          <w:iCs/>
          <w:noProof/>
          <w:position w:val="0"/>
          <w:sz w:val="20"/>
          <w:szCs w:val="20"/>
          <w:lang w:eastAsia="id-ID"/>
        </w:rPr>
        <mc:AlternateContent>
          <mc:Choice Requires="wps">
            <w:drawing>
              <wp:anchor distT="0" distB="0" distL="114300" distR="114300" simplePos="0" relativeHeight="251659264" behindDoc="0" locked="0" layoutInCell="1" allowOverlap="1" wp14:anchorId="6C96BC87" wp14:editId="634CFC5E">
                <wp:simplePos x="0" y="0"/>
                <wp:positionH relativeFrom="column">
                  <wp:posOffset>8890</wp:posOffset>
                </wp:positionH>
                <wp:positionV relativeFrom="paragraph">
                  <wp:posOffset>81916</wp:posOffset>
                </wp:positionV>
                <wp:extent cx="2730500" cy="16510"/>
                <wp:effectExtent l="38100" t="38100" r="69850" b="97790"/>
                <wp:wrapNone/>
                <wp:docPr id="1" name="Straight Connector 1"/>
                <wp:cNvGraphicFramePr/>
                <a:graphic xmlns:a="http://schemas.openxmlformats.org/drawingml/2006/main">
                  <a:graphicData uri="http://schemas.microsoft.com/office/word/2010/wordprocessingShape">
                    <wps:wsp>
                      <wps:cNvCnPr/>
                      <wps:spPr>
                        <a:xfrm>
                          <a:off x="0" y="0"/>
                          <a:ext cx="2730500" cy="1651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D0628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45pt" to="215.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" strokecolor="black [3200]" strokeweight="1pt">
                <v:shadow on="t" color="black" opacity="24903f" origin=",.5" offset="0,.55556mm"/>
              </v:line>
            </w:pict>
          </mc:Fallback>
        </mc:AlternateContent>
      </w:r>
    </w:p>
    <w:p w14:paraId="6176F161" w14:textId="77777777" w:rsidR="005A786A" w:rsidRPr="00FF727D" w:rsidRDefault="005A786A" w:rsidP="005A786A">
      <w:pPr>
        <w:spacing w:after="0" w:line="240" w:lineRule="auto"/>
        <w:ind w:left="0" w:hanging="2"/>
        <w:jc w:val="both"/>
        <w:rPr>
          <w:rFonts w:asciiTheme="minorBidi" w:eastAsia="Arial" w:hAnsiTheme="minorBidi" w:cstheme="minorBidi"/>
          <w:position w:val="0"/>
        </w:rPr>
      </w:pPr>
      <w:r w:rsidRPr="005E6276">
        <w:rPr>
          <w:rFonts w:asciiTheme="minorBidi" w:eastAsia="Arial" w:hAnsiTheme="minorBidi" w:cstheme="minorBidi"/>
          <w:b/>
          <w:position w:val="0"/>
          <w:sz w:val="20"/>
          <w:szCs w:val="20"/>
        </w:rPr>
        <w:t>Korespondensi:</w:t>
      </w:r>
      <w:r w:rsidRPr="005E6276">
        <w:rPr>
          <w:rFonts w:asciiTheme="minorBidi" w:eastAsia="Arial" w:hAnsiTheme="minorBidi" w:cstheme="minorBidi"/>
          <w:position w:val="0"/>
          <w:sz w:val="20"/>
          <w:szCs w:val="20"/>
        </w:rPr>
        <w:t xml:space="preserve"> </w:t>
      </w:r>
      <w:r w:rsidRPr="005E6276">
        <w:rPr>
          <w:rFonts w:asciiTheme="minorBidi" w:eastAsia="Arial" w:hAnsiTheme="minorBidi" w:cstheme="minorBidi"/>
          <w:b/>
          <w:position w:val="0"/>
          <w:sz w:val="20"/>
          <w:szCs w:val="20"/>
        </w:rPr>
        <w:t xml:space="preserve">Namira Wadjir Sangadji, </w:t>
      </w:r>
      <w:r w:rsidRPr="005E6276">
        <w:rPr>
          <w:rFonts w:asciiTheme="minorBidi" w:eastAsia="Arial" w:hAnsiTheme="minorBidi" w:cstheme="minorBidi"/>
          <w:position w:val="0"/>
          <w:sz w:val="20"/>
          <w:szCs w:val="20"/>
        </w:rPr>
        <w:t xml:space="preserve">Universitas Esa Unggul, Jalan Arjuna Utara </w:t>
      </w:r>
      <w:r w:rsidRPr="005E6276">
        <w:rPr>
          <w:rFonts w:asciiTheme="minorBidi" w:eastAsia="Arial" w:hAnsiTheme="minorBidi" w:cstheme="minorBidi"/>
          <w:spacing w:val="-2"/>
          <w:position w:val="0"/>
          <w:sz w:val="20"/>
          <w:szCs w:val="20"/>
        </w:rPr>
        <w:t xml:space="preserve">Kebon Jeruk, Kota Jakarta Barat, Provinsi DKI Jakarta, Indonesia, </w:t>
      </w:r>
      <w:hyperlink r:id="rId8" w:history="1">
        <w:r w:rsidRPr="005E6276">
          <w:rPr>
            <w:rStyle w:val="Hyperlink"/>
            <w:rFonts w:asciiTheme="minorBidi" w:eastAsia="Arial" w:hAnsiTheme="minorBidi" w:cstheme="minorBidi"/>
            <w:spacing w:val="-2"/>
            <w:position w:val="0"/>
            <w:sz w:val="20"/>
            <w:szCs w:val="20"/>
          </w:rPr>
          <w:t>namira.wadjir@esaunggul.ac.id</w:t>
        </w:r>
      </w:hyperlink>
      <w:r w:rsidRPr="00FF727D">
        <w:rPr>
          <w:rFonts w:asciiTheme="minorBidi" w:eastAsia="Arial" w:hAnsiTheme="minorBidi" w:cstheme="minorBidi"/>
          <w:position w:val="0"/>
        </w:rPr>
        <w:t xml:space="preserve"> </w:t>
      </w:r>
    </w:p>
    <w:p w14:paraId="50E245B0" w14:textId="77777777" w:rsidR="00A5145F" w:rsidRPr="00FF727D" w:rsidRDefault="00A5145F" w:rsidP="00A5145F">
      <w:pPr>
        <w:spacing w:after="0" w:line="240" w:lineRule="auto"/>
        <w:ind w:left="0" w:hanging="2"/>
        <w:rPr>
          <w:rFonts w:asciiTheme="minorBidi" w:eastAsia="Arial" w:hAnsiTheme="minorBidi" w:cstheme="minorBidi"/>
          <w:b/>
          <w:position w:val="0"/>
        </w:rPr>
      </w:pPr>
    </w:p>
    <w:p w14:paraId="52F2978D" w14:textId="77777777" w:rsidR="00A5145F" w:rsidRPr="00FF727D" w:rsidRDefault="00A5145F" w:rsidP="00A5145F">
      <w:pPr>
        <w:spacing w:after="0" w:line="240" w:lineRule="auto"/>
        <w:ind w:left="0" w:hanging="2"/>
        <w:rPr>
          <w:rFonts w:asciiTheme="minorBidi" w:eastAsia="Arial" w:hAnsiTheme="minorBidi" w:cstheme="minorBidi"/>
          <w:b/>
          <w:position w:val="0"/>
        </w:rPr>
      </w:pPr>
    </w:p>
    <w:p w14:paraId="0FFB87E5" w14:textId="3FACECFD" w:rsidR="00255DF9" w:rsidRPr="00FF727D" w:rsidRDefault="00CE481F" w:rsidP="005E6276">
      <w:pPr>
        <w:spacing w:after="0"/>
        <w:ind w:leftChars="0" w:left="0" w:firstLineChars="0" w:firstLine="0"/>
        <w:rPr>
          <w:rFonts w:asciiTheme="minorBidi" w:eastAsia="Arial" w:hAnsiTheme="minorBidi" w:cstheme="minorBidi"/>
          <w:position w:val="0"/>
        </w:rPr>
      </w:pPr>
      <w:r w:rsidRPr="00FF727D">
        <w:rPr>
          <w:rFonts w:asciiTheme="minorBidi" w:eastAsia="Arial" w:hAnsiTheme="minorBidi" w:cstheme="minorBidi"/>
          <w:b/>
          <w:position w:val="0"/>
        </w:rPr>
        <w:t>PENDAHULUAN</w:t>
      </w:r>
    </w:p>
    <w:p w14:paraId="10135CC3" w14:textId="4FA26628" w:rsidR="00F6007A" w:rsidRPr="00FF727D" w:rsidRDefault="00F6007A" w:rsidP="005E6276">
      <w:pPr>
        <w:spacing w:after="0"/>
        <w:ind w:left="-2" w:firstLineChars="162" w:firstLine="356"/>
        <w:jc w:val="both"/>
        <w:rPr>
          <w:rFonts w:asciiTheme="minorBidi" w:hAnsiTheme="minorBidi" w:cstheme="minorBidi"/>
          <w:b/>
          <w:bCs/>
          <w:position w:val="0"/>
        </w:rPr>
      </w:pPr>
      <w:r w:rsidRPr="00FF727D">
        <w:rPr>
          <w:rFonts w:asciiTheme="minorBidi" w:hAnsiTheme="minorBidi" w:cstheme="minorBidi"/>
          <w:position w:val="0"/>
        </w:rPr>
        <w:t>Kanker serviks merupakan keganasan yang berasal dari serviks. Serviks merupakan sepertiga bagian bawah uterus, berbentuk silindris, menonjol dan berhubungan dengan vagina melalui ostium uteri eksternum. Penyebab kanker serviks diketahui adalah virus HPV (</w:t>
      </w:r>
      <w:r w:rsidRPr="00091241">
        <w:rPr>
          <w:rFonts w:asciiTheme="minorBidi" w:hAnsiTheme="minorBidi" w:cstheme="minorBidi"/>
          <w:i/>
          <w:iCs/>
          <w:position w:val="0"/>
        </w:rPr>
        <w:t xml:space="preserve">Human </w:t>
      </w:r>
      <w:r w:rsidRPr="00091241">
        <w:rPr>
          <w:rFonts w:asciiTheme="minorBidi" w:hAnsiTheme="minorBidi" w:cstheme="minorBidi"/>
          <w:i/>
          <w:iCs/>
          <w:spacing w:val="-2"/>
          <w:position w:val="0"/>
        </w:rPr>
        <w:t>Papilloma Virus</w:t>
      </w:r>
      <w:r w:rsidRPr="00091241">
        <w:rPr>
          <w:rFonts w:asciiTheme="minorBidi" w:hAnsiTheme="minorBidi" w:cstheme="minorBidi"/>
          <w:spacing w:val="-2"/>
          <w:position w:val="0"/>
        </w:rPr>
        <w:t>) sub tipe onkogenik, terutama sub tipe 16 dan 18. Adapun faktor risiko terjadinya</w:t>
      </w:r>
      <w:r w:rsidRPr="00FF727D">
        <w:rPr>
          <w:rFonts w:asciiTheme="minorBidi" w:hAnsiTheme="minorBidi" w:cstheme="minorBidi"/>
          <w:position w:val="0"/>
        </w:rPr>
        <w:t xml:space="preserve"> kanker serviks antara lain: aktivitas seksual pada usia muda, berhubungan seksual dengan multipartner, merokok, mempunyai anak banyak, sosial ekonomi rendah, pemakaian pil KB (dengan HPV negatif atau positif), penyakit menular seksual, dan gangguan imunitas </w:t>
      </w:r>
      <w:r w:rsidRPr="00FF727D">
        <w:rPr>
          <w:rFonts w:asciiTheme="minorBidi" w:hAnsiTheme="minorBidi" w:cstheme="minorBidi"/>
          <w:position w:val="0"/>
        </w:rPr>
        <w:fldChar w:fldCharType="begin" w:fldLock="1"/>
      </w:r>
      <w:r w:rsidRPr="00FF727D">
        <w:rPr>
          <w:rFonts w:asciiTheme="minorBidi" w:hAnsiTheme="minorBidi" w:cstheme="minorBidi"/>
          <w:position w:val="0"/>
        </w:rPr>
        <w:instrText>ADDIN CSL_CITATION {"citationItems":[{"id":"ITEM-1","itemData":{"author":[{"dropping-particle":"","family":"Kementerian Kesehatan RI","given":"","non-dropping-particle":"","parse-names":false,"suffix":""}],"id":"ITEM-1","issued":{"date-parts":[["2018"]]},"publisher-place":"Jakarta","title":"KEPUTUSAN MENTERI KESEHATAN REPUBLIK INDONESIA NOMOR HK.01.07/MENKES/349/2018 TENTANG PEDOMAN NASIONAL PELAYANAN KEDOKTERAN TATA LAKSANA KANKER SERVIKS","type":"report"},"uris":["http://www.mendeley.com/documents/?uuid=84f4a7e6-ded9-407b-b649-8ca99753f53f"]}],"mendeley":{"formattedCitation":"(Kementerian Kesehatan RI, 2018)","plainTextFormattedCitation":"(Kementerian Kesehatan RI, 2018)","previouslyFormattedCitation":"(Kementerian Kesehatan RI, 2018)"},"properties":{"noteIndex":0},"schema":"https://github.com/citation-style-language/schema/raw/master/csl-citation.json"}</w:instrText>
      </w:r>
      <w:r w:rsidRPr="00FF727D">
        <w:rPr>
          <w:rFonts w:asciiTheme="minorBidi" w:hAnsiTheme="minorBidi" w:cstheme="minorBidi"/>
          <w:position w:val="0"/>
        </w:rPr>
        <w:fldChar w:fldCharType="separate"/>
      </w:r>
      <w:r w:rsidRPr="00FF727D">
        <w:rPr>
          <w:rFonts w:asciiTheme="minorBidi" w:hAnsiTheme="minorBidi" w:cstheme="minorBidi"/>
          <w:noProof/>
          <w:position w:val="0"/>
        </w:rPr>
        <w:t>(Kementerian Kesehatan RI, 2018)</w:t>
      </w:r>
      <w:r w:rsidRPr="00FF727D">
        <w:rPr>
          <w:rFonts w:asciiTheme="minorBidi" w:hAnsiTheme="minorBidi" w:cstheme="minorBidi"/>
          <w:position w:val="0"/>
        </w:rPr>
        <w:fldChar w:fldCharType="end"/>
      </w:r>
      <w:r w:rsidRPr="00FF727D">
        <w:rPr>
          <w:rFonts w:asciiTheme="minorBidi" w:hAnsiTheme="minorBidi" w:cstheme="minorBidi"/>
          <w:b/>
          <w:bCs/>
          <w:position w:val="0"/>
        </w:rPr>
        <w:t xml:space="preserve">. </w:t>
      </w:r>
      <w:r w:rsidRPr="00FF727D">
        <w:rPr>
          <w:rFonts w:asciiTheme="minorBidi" w:hAnsiTheme="minorBidi" w:cstheme="minorBidi"/>
          <w:position w:val="0"/>
        </w:rPr>
        <w:t xml:space="preserve">Kejadian kanker serviks akan sangat mempengaruhi hidup dari penderitanya dan keluarganya serta juga akan sangat mempengaruhi sektor pembiayaan kesehatan oleh pemerintah </w:t>
      </w:r>
      <w:r w:rsidRPr="00FF727D">
        <w:rPr>
          <w:rFonts w:asciiTheme="minorBidi" w:hAnsiTheme="minorBidi" w:cstheme="minorBidi"/>
          <w:position w:val="0"/>
        </w:rPr>
        <w:fldChar w:fldCharType="begin" w:fldLock="1"/>
      </w:r>
      <w:r w:rsidRPr="00FF727D">
        <w:rPr>
          <w:rFonts w:asciiTheme="minorBidi" w:hAnsiTheme="minorBidi" w:cstheme="minorBidi"/>
          <w:position w:val="0"/>
        </w:rPr>
        <w:instrText>ADDIN CSL_CITATION {"citationItems":[{"id":"ITEM-1","itemData":{"author":[{"dropping-particle":"","family":"KOMITE PENANGGULANGAN KANKER NASIONAL","given":"","non-dropping-particle":"","parse-names":false,"suffix":""}],"id":"ITEM-1","issued":{"date-parts":[["2018"]]},"publisher":"Kemenkes RI","publisher-place":"Jakarta","title":"PANDUAN PENATALAKSANAAN KANKER SERVIKS","type":"book"},"uris":["http://www.mendeley.com/documents/?uuid=c6187507-cb14-4d08-bdb9-e293dba0ea42"]}],"mendeley":{"formattedCitation":"(KOMITE PENANGGULANGAN KANKER NASIONAL, 2018)","manualFormatting":"(Komite Penanggulangan Kanker Nasional, 2018)","plainTextFormattedCitation":"(KOMITE PENANGGULANGAN KANKER NASIONAL, 2018)","previouslyFormattedCitation":"(KOMITE PENANGGULANGAN KANKER NASIONAL, 2018)"},"properties":{"noteIndex":0},"schema":"https://github.com/citation-style-language/schema/raw/master/csl-citation.json"}</w:instrText>
      </w:r>
      <w:r w:rsidRPr="00FF727D">
        <w:rPr>
          <w:rFonts w:asciiTheme="minorBidi" w:hAnsiTheme="minorBidi" w:cstheme="minorBidi"/>
          <w:position w:val="0"/>
        </w:rPr>
        <w:fldChar w:fldCharType="separate"/>
      </w:r>
      <w:r w:rsidRPr="00FF727D">
        <w:rPr>
          <w:rFonts w:asciiTheme="minorBidi" w:hAnsiTheme="minorBidi" w:cstheme="minorBidi"/>
          <w:noProof/>
          <w:position w:val="0"/>
        </w:rPr>
        <w:t>(Komite Penanggulangan Kanker Nasional, 2018)</w:t>
      </w:r>
      <w:r w:rsidRPr="00FF727D">
        <w:rPr>
          <w:rFonts w:asciiTheme="minorBidi" w:hAnsiTheme="minorBidi" w:cstheme="minorBidi"/>
          <w:position w:val="0"/>
        </w:rPr>
        <w:fldChar w:fldCharType="end"/>
      </w:r>
      <w:r w:rsidRPr="00FF727D">
        <w:rPr>
          <w:rFonts w:asciiTheme="minorBidi" w:hAnsiTheme="minorBidi" w:cstheme="minorBidi"/>
          <w:position w:val="0"/>
        </w:rPr>
        <w:t xml:space="preserve">. </w:t>
      </w:r>
    </w:p>
    <w:p w14:paraId="51DA6188" w14:textId="07F95C87" w:rsidR="00F6007A" w:rsidRPr="00FF727D" w:rsidRDefault="00091241" w:rsidP="005E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62" w:firstLine="356"/>
        <w:jc w:val="both"/>
        <w:rPr>
          <w:rFonts w:asciiTheme="minorBidi" w:hAnsiTheme="minorBidi" w:cstheme="minorBidi"/>
          <w:position w:val="0"/>
          <w:lang w:val="id-ID"/>
        </w:rPr>
      </w:pPr>
      <w:r>
        <w:rPr>
          <w:rFonts w:asciiTheme="minorBidi" w:hAnsiTheme="minorBidi" w:cstheme="minorBidi"/>
          <w:position w:val="0"/>
        </w:rPr>
        <w:t>K</w:t>
      </w:r>
      <w:r w:rsidR="00F6007A" w:rsidRPr="00FF727D">
        <w:rPr>
          <w:rFonts w:asciiTheme="minorBidi" w:hAnsiTheme="minorBidi" w:cstheme="minorBidi"/>
          <w:position w:val="0"/>
          <w:lang w:val="id-ID"/>
        </w:rPr>
        <w:t xml:space="preserve">anker serviks adalah kanker keempat yang paling sering terjadi </w:t>
      </w:r>
      <w:r w:rsidR="00D43190">
        <w:rPr>
          <w:rFonts w:asciiTheme="minorBidi" w:hAnsiTheme="minorBidi" w:cstheme="minorBidi"/>
          <w:position w:val="0"/>
        </w:rPr>
        <w:t>di seluruh dunia</w:t>
      </w:r>
      <w:r w:rsidR="00D43190" w:rsidRPr="00FF727D">
        <w:rPr>
          <w:rFonts w:asciiTheme="minorBidi" w:hAnsiTheme="minorBidi" w:cstheme="minorBidi"/>
          <w:position w:val="0"/>
          <w:lang w:val="id-ID"/>
        </w:rPr>
        <w:t xml:space="preserve"> </w:t>
      </w:r>
      <w:r w:rsidR="00F6007A" w:rsidRPr="00FF727D">
        <w:rPr>
          <w:rFonts w:asciiTheme="minorBidi" w:hAnsiTheme="minorBidi" w:cstheme="minorBidi"/>
          <w:position w:val="0"/>
          <w:lang w:val="id-ID"/>
        </w:rPr>
        <w:t>pada wanita dengan perkiraan 604 000 kasus baru pada tahun 2020. Dari perkiraan 342.000 kematian akibat kanker serviks pada tahun 2020, sekitar 90% di antaranya terjadi di negara berpenghasilan rendah dan menengah</w:t>
      </w:r>
      <w:r w:rsidR="00F6007A" w:rsidRPr="00FF727D">
        <w:rPr>
          <w:rFonts w:asciiTheme="minorBidi" w:hAnsiTheme="minorBidi" w:cstheme="minorBidi"/>
          <w:position w:val="0"/>
        </w:rPr>
        <w:t xml:space="preserve"> </w:t>
      </w:r>
      <w:r w:rsidR="00F6007A" w:rsidRPr="00FF727D">
        <w:rPr>
          <w:rFonts w:asciiTheme="minorBidi" w:hAnsiTheme="minorBidi" w:cstheme="minorBidi"/>
          <w:position w:val="0"/>
        </w:rPr>
        <w:fldChar w:fldCharType="begin" w:fldLock="1"/>
      </w:r>
      <w:r w:rsidR="00F6007A" w:rsidRPr="00FF727D">
        <w:rPr>
          <w:rFonts w:asciiTheme="minorBidi" w:hAnsiTheme="minorBidi" w:cstheme="minorBidi"/>
          <w:position w:val="0"/>
        </w:rPr>
        <w:instrText>ADDIN CSL_CITATION {"citationItems":[{"id":"ITEM-1","itemData":{"URL":"https://www.who.int/news-room/fact-sheets/detail/cervical-cancer#:~:text=Cervical cancer is the fourth,-income countries (1).","author":[{"dropping-particle":"","family":"WHO","given":"","non-dropping-particle":"","parse-names":false,"suffix":""}],"id":"ITEM-1","issued":{"date-parts":[["2022"]]},"title":"Cervical cancer","type":"webpage"},"uris":["http://www.mendeley.com/documents/?uuid=bc3a0c89-90a1-43c6-87e8-8ad1a3f17ceb"]}],"mendeley":{"formattedCitation":"(WHO, 2022)","plainTextFormattedCitation":"(WHO, 2022)","previouslyFormattedCitation":"(WHO, 2022)"},"properties":{"noteIndex":0},"schema":"https://github.com/citation-style-language/schema/raw/master/csl-citation.json"}</w:instrText>
      </w:r>
      <w:r w:rsidR="00F6007A" w:rsidRPr="00FF727D">
        <w:rPr>
          <w:rFonts w:asciiTheme="minorBidi" w:hAnsiTheme="minorBidi" w:cstheme="minorBidi"/>
          <w:position w:val="0"/>
        </w:rPr>
        <w:fldChar w:fldCharType="separate"/>
      </w:r>
      <w:r w:rsidR="00F6007A" w:rsidRPr="00FF727D">
        <w:rPr>
          <w:rFonts w:asciiTheme="minorBidi" w:hAnsiTheme="minorBidi" w:cstheme="minorBidi"/>
          <w:noProof/>
          <w:position w:val="0"/>
        </w:rPr>
        <w:t>(WHO, 2022)</w:t>
      </w:r>
      <w:r w:rsidR="00F6007A" w:rsidRPr="00FF727D">
        <w:rPr>
          <w:rFonts w:asciiTheme="minorBidi" w:hAnsiTheme="minorBidi" w:cstheme="minorBidi"/>
          <w:position w:val="0"/>
        </w:rPr>
        <w:fldChar w:fldCharType="end"/>
      </w:r>
      <w:r w:rsidR="00F6007A" w:rsidRPr="00FF727D">
        <w:rPr>
          <w:rFonts w:asciiTheme="minorBidi" w:hAnsiTheme="minorBidi" w:cstheme="minorBidi"/>
          <w:position w:val="0"/>
          <w:lang w:val="id-ID"/>
        </w:rPr>
        <w:t>.</w:t>
      </w:r>
      <w:r w:rsidR="00F6007A" w:rsidRPr="00FF727D">
        <w:rPr>
          <w:rFonts w:asciiTheme="minorBidi" w:hAnsiTheme="minorBidi" w:cstheme="minorBidi"/>
          <w:position w:val="0"/>
        </w:rPr>
        <w:t xml:space="preserve"> Di Indonesia terdapat 36.633 kasus baru dan 21.003 kematian akibat kanker serviks pada 2020. Angka ini menunjukkan terdapat 50 </w:t>
      </w:r>
      <w:r w:rsidR="00F6007A" w:rsidRPr="00FF727D">
        <w:rPr>
          <w:rFonts w:asciiTheme="minorBidi" w:hAnsiTheme="minorBidi" w:cstheme="minorBidi"/>
          <w:position w:val="0"/>
        </w:rPr>
        <w:lastRenderedPageBreak/>
        <w:t xml:space="preserve">kasus terdeteksi setiap harinya dengan lebih dari dua kematian setiap jam. Jumlah kasus kanker serviks ini menempati urutan kedua terbesar setelah kanker payudara </w:t>
      </w:r>
      <w:r w:rsidR="00F6007A" w:rsidRPr="00FF727D">
        <w:rPr>
          <w:rFonts w:asciiTheme="minorBidi" w:hAnsiTheme="minorBidi" w:cstheme="minorBidi"/>
          <w:position w:val="0"/>
        </w:rPr>
        <w:fldChar w:fldCharType="begin" w:fldLock="1"/>
      </w:r>
      <w:r w:rsidR="00F6007A" w:rsidRPr="00FF727D">
        <w:rPr>
          <w:rFonts w:asciiTheme="minorBidi" w:hAnsiTheme="minorBidi" w:cstheme="minorBidi"/>
          <w:position w:val="0"/>
        </w:rPr>
        <w:instrText>ADDIN CSL_CITATION {"citationItems":[{"id":"ITEM-1","itemData":{"author":[{"dropping-particle":"","family":"International Agency for Research on cancer","given":"","non-dropping-particle":"","parse-names":false,"suffix":""}],"id":"ITEM-1","issued":{"date-parts":[["2020"]]},"publisher-place":"Jakarta","title":"Global Cancer Observatory","type":"report"},"uris":["http://www.mendeley.com/documents/?uuid=b24271fe-34ef-4b7f-af1b-54f1c383595d"]}],"mendeley":{"formattedCitation":"(International Agency for Research on cancer, 2020)","plainTextFormattedCitation":"(International Agency for Research on cancer, 2020)","previouslyFormattedCitation":"(International Agency for Research on cancer, 2020)"},"properties":{"noteIndex":0},"schema":"https://github.com/citation-style-language/schema/raw/master/csl-citation.json"}</w:instrText>
      </w:r>
      <w:r w:rsidR="00F6007A" w:rsidRPr="00FF727D">
        <w:rPr>
          <w:rFonts w:asciiTheme="minorBidi" w:hAnsiTheme="minorBidi" w:cstheme="minorBidi"/>
          <w:position w:val="0"/>
        </w:rPr>
        <w:fldChar w:fldCharType="separate"/>
      </w:r>
      <w:r w:rsidR="00F22358" w:rsidRPr="00F22358">
        <w:rPr>
          <w:rFonts w:asciiTheme="minorBidi" w:hAnsiTheme="minorBidi" w:cstheme="minorBidi"/>
          <w:i/>
          <w:iCs/>
          <w:noProof/>
          <w:position w:val="0"/>
        </w:rPr>
        <w:t>(</w:t>
      </w:r>
      <w:r w:rsidR="00F6007A" w:rsidRPr="00F22358">
        <w:rPr>
          <w:rFonts w:asciiTheme="minorBidi" w:hAnsiTheme="minorBidi" w:cstheme="minorBidi"/>
          <w:i/>
          <w:iCs/>
          <w:noProof/>
          <w:position w:val="0"/>
        </w:rPr>
        <w:t xml:space="preserve">International Agency </w:t>
      </w:r>
      <w:r w:rsidR="00F22358">
        <w:rPr>
          <w:rFonts w:asciiTheme="minorBidi" w:hAnsiTheme="minorBidi" w:cstheme="minorBidi"/>
          <w:i/>
          <w:iCs/>
          <w:noProof/>
          <w:position w:val="0"/>
        </w:rPr>
        <w:t>f</w:t>
      </w:r>
      <w:r w:rsidR="00F22358" w:rsidRPr="00F22358">
        <w:rPr>
          <w:rFonts w:asciiTheme="minorBidi" w:hAnsiTheme="minorBidi" w:cstheme="minorBidi"/>
          <w:i/>
          <w:iCs/>
          <w:noProof/>
          <w:position w:val="0"/>
        </w:rPr>
        <w:t xml:space="preserve">or </w:t>
      </w:r>
      <w:r w:rsidR="00F6007A" w:rsidRPr="00F22358">
        <w:rPr>
          <w:rFonts w:asciiTheme="minorBidi" w:hAnsiTheme="minorBidi" w:cstheme="minorBidi"/>
          <w:i/>
          <w:iCs/>
          <w:noProof/>
          <w:position w:val="0"/>
        </w:rPr>
        <w:t xml:space="preserve">Research </w:t>
      </w:r>
      <w:r w:rsidR="00F22358">
        <w:rPr>
          <w:rFonts w:asciiTheme="minorBidi" w:hAnsiTheme="minorBidi" w:cstheme="minorBidi"/>
          <w:i/>
          <w:iCs/>
          <w:noProof/>
          <w:position w:val="0"/>
        </w:rPr>
        <w:t>o</w:t>
      </w:r>
      <w:r w:rsidR="00F22358" w:rsidRPr="00F22358">
        <w:rPr>
          <w:rFonts w:asciiTheme="minorBidi" w:hAnsiTheme="minorBidi" w:cstheme="minorBidi"/>
          <w:i/>
          <w:iCs/>
          <w:noProof/>
          <w:position w:val="0"/>
        </w:rPr>
        <w:t>n Cancer</w:t>
      </w:r>
      <w:r w:rsidR="00F6007A" w:rsidRPr="00FF727D">
        <w:rPr>
          <w:rFonts w:asciiTheme="minorBidi" w:hAnsiTheme="minorBidi" w:cstheme="minorBidi"/>
          <w:noProof/>
          <w:position w:val="0"/>
        </w:rPr>
        <w:t>, 2020)</w:t>
      </w:r>
      <w:r w:rsidR="00F6007A" w:rsidRPr="00FF727D">
        <w:rPr>
          <w:rFonts w:asciiTheme="minorBidi" w:hAnsiTheme="minorBidi" w:cstheme="minorBidi"/>
          <w:position w:val="0"/>
        </w:rPr>
        <w:fldChar w:fldCharType="end"/>
      </w:r>
    </w:p>
    <w:p w14:paraId="41DC7D31" w14:textId="6A29125E" w:rsidR="00F6007A" w:rsidRPr="00FF727D" w:rsidRDefault="00F6007A" w:rsidP="005E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62" w:firstLine="350"/>
        <w:jc w:val="both"/>
        <w:rPr>
          <w:rFonts w:asciiTheme="minorBidi" w:hAnsiTheme="minorBidi" w:cstheme="minorBidi"/>
          <w:position w:val="0"/>
          <w:shd w:val="clear" w:color="auto" w:fill="FFFFFF"/>
        </w:rPr>
      </w:pPr>
      <w:r w:rsidRPr="0089106B">
        <w:rPr>
          <w:rFonts w:asciiTheme="minorBidi" w:hAnsiTheme="minorBidi" w:cstheme="minorBidi"/>
          <w:spacing w:val="-4"/>
          <w:position w:val="0"/>
        </w:rPr>
        <w:t>Salah satu upaya pencegahan kanker serviks yang telah dilakukan oleh pemerintah Indonesia</w:t>
      </w:r>
      <w:r w:rsidRPr="00FF727D">
        <w:rPr>
          <w:rFonts w:asciiTheme="minorBidi" w:hAnsiTheme="minorBidi" w:cstheme="minorBidi"/>
          <w:position w:val="0"/>
        </w:rPr>
        <w:t xml:space="preserve"> adalah melalui </w:t>
      </w:r>
      <w:r w:rsidRPr="00FF727D">
        <w:rPr>
          <w:rFonts w:asciiTheme="minorBidi" w:hAnsiTheme="minorBidi" w:cstheme="minorBidi"/>
          <w:position w:val="0"/>
          <w:shd w:val="clear" w:color="auto" w:fill="FFFFFF"/>
        </w:rPr>
        <w:t>deteksi dini kanker leher rahim dengan metode IVA. Pencegahan kanker leher rahim akan semakin efektif jika dibarengi dengan melakukan upaya proteksi spesifik dengan memberikan imunisasi HPV. Imunisasi HPV merupakan pencegahan primer kanker serviks dimana tingkat keberhasilannya dapat mencapai 100% jika diberikan sebanyak 2 kali pada kelompok umur wanita yang belum pernah terinfeksi HPV yaitu</w:t>
      </w:r>
      <w:r w:rsidR="0089106B">
        <w:rPr>
          <w:rFonts w:asciiTheme="minorBidi" w:hAnsiTheme="minorBidi" w:cstheme="minorBidi"/>
          <w:position w:val="0"/>
          <w:shd w:val="clear" w:color="auto" w:fill="FFFFFF"/>
        </w:rPr>
        <w:t xml:space="preserve"> </w:t>
      </w:r>
      <w:r w:rsidRPr="00FF727D">
        <w:rPr>
          <w:rFonts w:asciiTheme="minorBidi" w:hAnsiTheme="minorBidi" w:cstheme="minorBidi"/>
          <w:position w:val="0"/>
          <w:shd w:val="clear" w:color="auto" w:fill="FFFFFF"/>
        </w:rPr>
        <w:t>pada populasi</w:t>
      </w:r>
      <w:r w:rsidR="0089106B">
        <w:rPr>
          <w:rFonts w:asciiTheme="minorBidi" w:hAnsiTheme="minorBidi" w:cstheme="minorBidi"/>
          <w:position w:val="0"/>
          <w:shd w:val="clear" w:color="auto" w:fill="FFFFFF"/>
        </w:rPr>
        <w:t xml:space="preserve"> </w:t>
      </w:r>
      <w:r w:rsidRPr="00FF727D">
        <w:rPr>
          <w:rFonts w:asciiTheme="minorBidi" w:hAnsiTheme="minorBidi" w:cstheme="minorBidi"/>
          <w:position w:val="0"/>
          <w:shd w:val="clear" w:color="auto" w:fill="FFFFFF"/>
        </w:rPr>
        <w:t xml:space="preserve">anak perempuan umur 9-13 tahun yang merupakan usia sekolah dasar </w:t>
      </w:r>
      <w:r w:rsidRPr="00FF727D">
        <w:rPr>
          <w:rFonts w:asciiTheme="minorBidi" w:hAnsiTheme="minorBidi" w:cstheme="minorBidi"/>
          <w:position w:val="0"/>
          <w:shd w:val="clear" w:color="auto" w:fill="FFFFFF"/>
        </w:rPr>
        <w:fldChar w:fldCharType="begin" w:fldLock="1"/>
      </w:r>
      <w:r w:rsidRPr="00FF727D">
        <w:rPr>
          <w:rFonts w:asciiTheme="minorBidi" w:hAnsiTheme="minorBidi" w:cstheme="minorBidi"/>
          <w:position w:val="0"/>
          <w:shd w:val="clear" w:color="auto" w:fill="FFFFFF"/>
        </w:rPr>
        <w:instrText>ADDIN CSL_CITATION {"citationItems":[{"id":"ITEM-1","itemData":{"URL":"https://www.kemkes.go.id/article/view/16112800001/kendalikan-kanker-servix-sejak-dini-dengan-imunisasi.html","author":[{"dropping-particle":"","family":"Kementerian Kesehatan RI","given":"","non-dropping-particle":"","parse-names":false,"suffix":""}],"id":"ITEM-1","issued":{"date-parts":[["2016"]]},"title":"Kendalikan Kanker Servix Sejak Dini dengan Imunisasi","type":"webpage"},"uris":["http://www.mendeley.com/documents/?uuid=9ed0b162-43fe-40a0-9297-6baadb178ed3"]}],"mendeley":{"formattedCitation":"(Kementerian Kesehatan RI, 2016)","manualFormatting":"(Kementerian Kesehatan RI, 2022)","plainTextFormattedCitation":"(Kementerian Kesehatan RI, 2016)","previouslyFormattedCitation":"(Kementerian Kesehatan RI, 2016)"},"properties":{"noteIndex":0},"schema":"https://github.com/citation-style-language/schema/raw/master/csl-citation.json"}</w:instrText>
      </w:r>
      <w:r w:rsidRPr="00FF727D">
        <w:rPr>
          <w:rFonts w:asciiTheme="minorBidi" w:hAnsiTheme="minorBidi" w:cstheme="minorBidi"/>
          <w:position w:val="0"/>
          <w:shd w:val="clear" w:color="auto" w:fill="FFFFFF"/>
        </w:rPr>
        <w:fldChar w:fldCharType="separate"/>
      </w:r>
      <w:r w:rsidRPr="00FF727D">
        <w:rPr>
          <w:rFonts w:asciiTheme="minorBidi" w:hAnsiTheme="minorBidi" w:cstheme="minorBidi"/>
          <w:noProof/>
          <w:position w:val="0"/>
          <w:shd w:val="clear" w:color="auto" w:fill="FFFFFF"/>
        </w:rPr>
        <w:t>(Kementerian Kesehatan RI, 2022)</w:t>
      </w:r>
      <w:r w:rsidRPr="00FF727D">
        <w:rPr>
          <w:rFonts w:asciiTheme="minorBidi" w:hAnsiTheme="minorBidi" w:cstheme="minorBidi"/>
          <w:position w:val="0"/>
          <w:shd w:val="clear" w:color="auto" w:fill="FFFFFF"/>
        </w:rPr>
        <w:fldChar w:fldCharType="end"/>
      </w:r>
      <w:r w:rsidRPr="00FF727D">
        <w:rPr>
          <w:rFonts w:asciiTheme="minorBidi" w:hAnsiTheme="minorBidi" w:cstheme="minorBidi"/>
          <w:position w:val="0"/>
          <w:shd w:val="clear" w:color="auto" w:fill="FFFFFF"/>
        </w:rPr>
        <w:t>.</w:t>
      </w:r>
    </w:p>
    <w:p w14:paraId="42BB9206" w14:textId="62889776" w:rsidR="00F6007A" w:rsidRPr="00FF727D" w:rsidRDefault="00F6007A" w:rsidP="005E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62" w:firstLine="356"/>
        <w:jc w:val="both"/>
        <w:rPr>
          <w:rFonts w:asciiTheme="minorBidi" w:hAnsiTheme="minorBidi" w:cstheme="minorBidi"/>
          <w:position w:val="0"/>
          <w:shd w:val="clear" w:color="auto" w:fill="FFFFFF"/>
        </w:rPr>
      </w:pPr>
      <w:r w:rsidRPr="00FF727D">
        <w:rPr>
          <w:rFonts w:asciiTheme="minorBidi" w:hAnsiTheme="minorBidi" w:cstheme="minorBidi"/>
          <w:position w:val="0"/>
        </w:rPr>
        <w:t xml:space="preserve">Program vaksinasi HPV di Indonesia sudah berjalan sejak tahun 2016 dan diberikan secara </w:t>
      </w:r>
      <w:r w:rsidRPr="002B649C">
        <w:rPr>
          <w:rFonts w:asciiTheme="minorBidi" w:hAnsiTheme="minorBidi" w:cstheme="minorBidi"/>
          <w:spacing w:val="-2"/>
          <w:position w:val="0"/>
        </w:rPr>
        <w:t>bertahap di beberapa kota</w:t>
      </w:r>
      <w:r w:rsidR="002B649C" w:rsidRPr="002B649C">
        <w:rPr>
          <w:rFonts w:asciiTheme="minorBidi" w:hAnsiTheme="minorBidi" w:cstheme="minorBidi"/>
          <w:spacing w:val="-2"/>
          <w:position w:val="0"/>
        </w:rPr>
        <w:t xml:space="preserve"> n</w:t>
      </w:r>
      <w:r w:rsidRPr="002B649C">
        <w:rPr>
          <w:rFonts w:asciiTheme="minorBidi" w:hAnsiTheme="minorBidi" w:cstheme="minorBidi"/>
          <w:spacing w:val="-2"/>
          <w:position w:val="0"/>
        </w:rPr>
        <w:t>amun</w:t>
      </w:r>
      <w:r w:rsidR="002B649C" w:rsidRPr="002B649C">
        <w:rPr>
          <w:rFonts w:asciiTheme="minorBidi" w:hAnsiTheme="minorBidi" w:cstheme="minorBidi"/>
          <w:spacing w:val="-2"/>
          <w:position w:val="0"/>
        </w:rPr>
        <w:t>,</w:t>
      </w:r>
      <w:r w:rsidRPr="002B649C">
        <w:rPr>
          <w:rFonts w:asciiTheme="minorBidi" w:hAnsiTheme="minorBidi" w:cstheme="minorBidi"/>
          <w:spacing w:val="-2"/>
          <w:position w:val="0"/>
        </w:rPr>
        <w:t xml:space="preserve"> pada tahun 2023 mendatang akan dilakukan secara nasional</w:t>
      </w:r>
      <w:r w:rsidRPr="002B649C">
        <w:rPr>
          <w:rFonts w:asciiTheme="minorBidi" w:hAnsiTheme="minorBidi" w:cstheme="minorBidi"/>
          <w:spacing w:val="-2"/>
          <w:position w:val="0"/>
          <w:shd w:val="clear" w:color="auto" w:fill="FFFFFF"/>
        </w:rPr>
        <w:t>.</w:t>
      </w:r>
      <w:r w:rsidRPr="00FF727D">
        <w:rPr>
          <w:rFonts w:asciiTheme="minorBidi" w:hAnsiTheme="minorBidi" w:cstheme="minorBidi"/>
          <w:position w:val="0"/>
          <w:shd w:val="clear" w:color="auto" w:fill="FFFFFF"/>
        </w:rPr>
        <w:t xml:space="preserve"> </w:t>
      </w:r>
      <w:r w:rsidRPr="00C9145F">
        <w:rPr>
          <w:rFonts w:asciiTheme="minorBidi" w:hAnsiTheme="minorBidi" w:cstheme="minorBidi"/>
          <w:spacing w:val="-4"/>
          <w:position w:val="0"/>
          <w:shd w:val="clear" w:color="auto" w:fill="FFFFFF"/>
        </w:rPr>
        <w:t>Pemerintah Indonesia akan merencanakan penambahan vaksin HPV ke dalam program imunisasi</w:t>
      </w:r>
      <w:r w:rsidRPr="00FF727D">
        <w:rPr>
          <w:rFonts w:asciiTheme="minorBidi" w:hAnsiTheme="minorBidi" w:cstheme="minorBidi"/>
          <w:position w:val="0"/>
          <w:shd w:val="clear" w:color="auto" w:fill="FFFFFF"/>
        </w:rPr>
        <w:t xml:space="preserve"> nasional dengan pemberian imunisasi HPV kepada siswi perempuan kelas 5 (dosis pertama) dan 6 (dosis kedua) SD/MI dan sederajat baik negeri maupun swasta melalui program Bulan </w:t>
      </w:r>
      <w:r w:rsidRPr="00144B69">
        <w:rPr>
          <w:rFonts w:asciiTheme="minorBidi" w:hAnsiTheme="minorBidi" w:cstheme="minorBidi"/>
          <w:spacing w:val="-2"/>
          <w:position w:val="0"/>
          <w:shd w:val="clear" w:color="auto" w:fill="FFFFFF"/>
        </w:rPr>
        <w:t xml:space="preserve">Imunisasi Anak Sekolah (BIAS) </w:t>
      </w:r>
      <w:r w:rsidRPr="00144B69">
        <w:rPr>
          <w:rFonts w:asciiTheme="minorBidi" w:hAnsiTheme="minorBidi" w:cstheme="minorBidi"/>
          <w:spacing w:val="-2"/>
          <w:position w:val="0"/>
        </w:rPr>
        <w:t xml:space="preserve">dan ditargetkan 889.813 anak dapat tervaksinasi </w:t>
      </w:r>
      <w:r w:rsidRPr="00144B69">
        <w:rPr>
          <w:rFonts w:asciiTheme="minorBidi" w:hAnsiTheme="minorBidi" w:cstheme="minorBidi"/>
          <w:spacing w:val="-2"/>
          <w:position w:val="0"/>
        </w:rPr>
        <w:fldChar w:fldCharType="begin" w:fldLock="1"/>
      </w:r>
      <w:r w:rsidRPr="00144B69">
        <w:rPr>
          <w:rFonts w:asciiTheme="minorBidi" w:hAnsiTheme="minorBidi" w:cstheme="minorBidi"/>
          <w:spacing w:val="-2"/>
          <w:position w:val="0"/>
        </w:rPr>
        <w:instrText>ADDIN CSL_CITATION {"citationItems":[{"id":"ITEM-1","itemData":{"URL":"https://www.kemkes.go.id/article/view/16112800001/kendalikan-kanker-servix-sejak-dini-dengan-imunisasi.html","author":[{"dropping-particle":"","family":"Kementerian Kesehatan RI","given":"","non-dropping-particle":"","parse-names":false,"suffix":""}],"id":"ITEM-1","issued":{"date-parts":[["2016"]]},"title":"Kendalikan Kanker Servix Sejak Dini dengan Imunisasi","type":"webpage"},"uris":["http://www.mendeley.com/documents/?uuid=9ed0b162-43fe-40a0-9297-6baadb178ed3"]}],"mendeley":{"formattedCitation":"(Kementerian Kesehatan RI, 2016)","manualFormatting":"(Kementerian Kesehatan RI, 2022)","plainTextFormattedCitation":"(Kementerian Kesehatan RI, 2016)","previouslyFormattedCitation":"(Kementerian Kesehatan RI, 2016)"},"properties":{"noteIndex":0},"schema":"https://github.com/citation-style-language/schema/raw/master/csl-citation.json"}</w:instrText>
      </w:r>
      <w:r w:rsidRPr="00144B69">
        <w:rPr>
          <w:rFonts w:asciiTheme="minorBidi" w:hAnsiTheme="minorBidi" w:cstheme="minorBidi"/>
          <w:spacing w:val="-2"/>
          <w:position w:val="0"/>
        </w:rPr>
        <w:fldChar w:fldCharType="separate"/>
      </w:r>
      <w:r w:rsidRPr="00144B69">
        <w:rPr>
          <w:rFonts w:asciiTheme="minorBidi" w:hAnsiTheme="minorBidi" w:cstheme="minorBidi"/>
          <w:noProof/>
          <w:spacing w:val="-2"/>
          <w:position w:val="0"/>
        </w:rPr>
        <w:t>(Kementerian Kesehatan RI, 2022)</w:t>
      </w:r>
      <w:r w:rsidRPr="00144B69">
        <w:rPr>
          <w:rFonts w:asciiTheme="minorBidi" w:hAnsiTheme="minorBidi" w:cstheme="minorBidi"/>
          <w:spacing w:val="-2"/>
          <w:position w:val="0"/>
        </w:rPr>
        <w:fldChar w:fldCharType="end"/>
      </w:r>
      <w:r w:rsidRPr="00FF727D">
        <w:rPr>
          <w:rFonts w:asciiTheme="minorBidi" w:hAnsiTheme="minorBidi" w:cstheme="minorBidi"/>
          <w:position w:val="0"/>
          <w:shd w:val="clear" w:color="auto" w:fill="FFFFFF"/>
        </w:rPr>
        <w:t xml:space="preserve">. </w:t>
      </w:r>
    </w:p>
    <w:p w14:paraId="30DDC620" w14:textId="6B9F12FF" w:rsidR="00F6007A" w:rsidRPr="00FF727D" w:rsidRDefault="00F6007A" w:rsidP="005E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62" w:firstLine="356"/>
        <w:jc w:val="both"/>
        <w:rPr>
          <w:rFonts w:asciiTheme="minorBidi" w:hAnsiTheme="minorBidi" w:cstheme="minorBidi"/>
          <w:position w:val="0"/>
        </w:rPr>
      </w:pPr>
      <w:r w:rsidRPr="00FF727D">
        <w:rPr>
          <w:rFonts w:asciiTheme="minorBidi" w:hAnsiTheme="minorBidi" w:cstheme="minorBidi"/>
          <w:position w:val="0"/>
        </w:rPr>
        <w:t xml:space="preserve">Orang tua mempunyai peran yang sangat penting bagi kehidupan anak. Orang tua </w:t>
      </w:r>
      <w:r w:rsidRPr="00FF727D">
        <w:rPr>
          <w:rFonts w:asciiTheme="minorBidi" w:hAnsiTheme="minorBidi" w:cstheme="minorBidi"/>
          <w:color w:val="202124"/>
          <w:position w:val="0"/>
          <w:shd w:val="clear" w:color="auto" w:fill="FFFFFF"/>
        </w:rPr>
        <w:t>memiliki</w:t>
      </w:r>
      <w:r w:rsidR="00144B69">
        <w:rPr>
          <w:rFonts w:asciiTheme="minorBidi" w:hAnsiTheme="minorBidi" w:cstheme="minorBidi"/>
          <w:color w:val="202124"/>
          <w:position w:val="0"/>
          <w:shd w:val="clear" w:color="auto" w:fill="FFFFFF"/>
        </w:rPr>
        <w:t xml:space="preserve"> </w:t>
      </w:r>
      <w:r w:rsidRPr="00144B69">
        <w:rPr>
          <w:rFonts w:asciiTheme="minorBidi" w:hAnsiTheme="minorBidi" w:cstheme="minorBidi"/>
          <w:color w:val="202124"/>
          <w:spacing w:val="-2"/>
          <w:position w:val="0"/>
          <w:shd w:val="clear" w:color="auto" w:fill="FFFFFF"/>
        </w:rPr>
        <w:t>peranan</w:t>
      </w:r>
      <w:r w:rsidR="00144B69" w:rsidRPr="00144B69">
        <w:rPr>
          <w:rFonts w:asciiTheme="minorBidi" w:hAnsiTheme="minorBidi" w:cstheme="minorBidi"/>
          <w:color w:val="202124"/>
          <w:spacing w:val="-2"/>
          <w:position w:val="0"/>
          <w:shd w:val="clear" w:color="auto" w:fill="FFFFFF"/>
        </w:rPr>
        <w:t xml:space="preserve"> </w:t>
      </w:r>
      <w:r w:rsidRPr="00144B69">
        <w:rPr>
          <w:rFonts w:asciiTheme="minorBidi" w:hAnsiTheme="minorBidi" w:cstheme="minorBidi"/>
          <w:color w:val="202124"/>
          <w:spacing w:val="-2"/>
          <w:position w:val="0"/>
          <w:shd w:val="clear" w:color="auto" w:fill="FFFFFF"/>
        </w:rPr>
        <w:t>dalam mendidik, menjadi panutan bagi</w:t>
      </w:r>
      <w:r w:rsidR="002D02F9">
        <w:rPr>
          <w:rFonts w:asciiTheme="minorBidi" w:hAnsiTheme="minorBidi" w:cstheme="minorBidi"/>
          <w:color w:val="202124"/>
          <w:spacing w:val="-2"/>
          <w:position w:val="0"/>
          <w:shd w:val="clear" w:color="auto" w:fill="FFFFFF"/>
        </w:rPr>
        <w:t xml:space="preserve"> </w:t>
      </w:r>
      <w:r w:rsidRPr="00144B69">
        <w:rPr>
          <w:rFonts w:asciiTheme="minorBidi" w:hAnsiTheme="minorBidi" w:cstheme="minorBidi"/>
          <w:color w:val="202124"/>
          <w:spacing w:val="-2"/>
          <w:position w:val="0"/>
          <w:shd w:val="clear" w:color="auto" w:fill="FFFFFF"/>
        </w:rPr>
        <w:t>anak, memberi nasihat, memastikan pendidikan</w:t>
      </w:r>
      <w:r w:rsidRPr="00FF727D">
        <w:rPr>
          <w:rFonts w:asciiTheme="minorBidi" w:hAnsiTheme="minorBidi" w:cstheme="minorBidi"/>
          <w:color w:val="202124"/>
          <w:position w:val="0"/>
          <w:shd w:val="clear" w:color="auto" w:fill="FFFFFF"/>
        </w:rPr>
        <w:t xml:space="preserve"> </w:t>
      </w:r>
      <w:r w:rsidRPr="002D02F9">
        <w:rPr>
          <w:rFonts w:asciiTheme="minorBidi" w:hAnsiTheme="minorBidi" w:cstheme="minorBidi"/>
          <w:color w:val="202124"/>
          <w:spacing w:val="-4"/>
          <w:position w:val="0"/>
          <w:shd w:val="clear" w:color="auto" w:fill="FFFFFF"/>
        </w:rPr>
        <w:t xml:space="preserve">yang layak </w:t>
      </w:r>
      <w:r w:rsidRPr="002D02F9">
        <w:rPr>
          <w:rFonts w:asciiTheme="minorBidi" w:hAnsiTheme="minorBidi" w:cstheme="minorBidi"/>
          <w:spacing w:val="-4"/>
          <w:position w:val="0"/>
        </w:rPr>
        <w:t xml:space="preserve">maupun bertanggung jawab atas kesehatan anak </w:t>
      </w:r>
      <w:r w:rsidRPr="002D02F9">
        <w:rPr>
          <w:rFonts w:asciiTheme="minorBidi" w:hAnsiTheme="minorBidi" w:cstheme="minorBidi"/>
          <w:spacing w:val="-4"/>
          <w:position w:val="0"/>
        </w:rPr>
        <w:fldChar w:fldCharType="begin" w:fldLock="1"/>
      </w:r>
      <w:r w:rsidR="00036F34" w:rsidRPr="002D02F9">
        <w:rPr>
          <w:rFonts w:asciiTheme="minorBidi" w:hAnsiTheme="minorBidi" w:cstheme="minorBidi"/>
          <w:spacing w:val="-4"/>
          <w:position w:val="0"/>
        </w:rPr>
        <w:instrText>ADDIN CSL_CITATION {"citationItems":[{"id":"ITEM-1","itemData":{"DOI":"10.23887/jjpgsd.v9i3.41379","ISSN":"2614-4727","abstract":"Keberhasilan belajar siswa dipengaruhi oleh beberapa faktor salah satunya faktor lingkungan keluarga yaitu orang tua. Peran orang tua sangat penting dalam menentukan keberhasilan belajar siswa. Penelitian ini bertujuan untuk mendeskripsikan peran orang tua terhadap keberhasilan belajar siswa dan mengetahui keberhasilan belajar siswa. Jenis penelitian ini adalah penelitian kualitatif yang bersifat deskriptif. Subjek penelitian ini adalah siswa dan orang tua berjumlah 31 orang. Instrumen penelitian yang digunakan berupa observasi, wawancara, angket, dan dokumentasi. Teknik analisis data dalam penelitian ini adalah dengan mereduksi data, peragaan data dan kesimpulan. Berdasarkan hasil penelitian menunjukan orang tua sudah menjalankan perannya dalam keberhasilan belajar siswa. Terlihat dari hasil wawancara kebanyakan dari orang tua membantu mengerjakan tugas sekolah, menjelaskan pelajaran, memberikan fasilitas untuk kebutuhan belajar. Dari hasil angket respon orang tua berdasarkan indikator peran orang tua menunjukan positif sangat setuju dan setuju rata-rata sekitar 80% orang tua menjalankan peran nya sebagai pembimbing, motivator, dan fasilitator. Keberhasilan belajar siswa dilihat dari nilai   ulangan dan tugas rata-rata siswa sudah mencapai kkm.","author":[{"dropping-particle":"","family":"Widia Ningsih","given":"Purwani","non-dropping-particle":"","parse-names":false,"suffix":""},{"dropping-particle":"","family":"Dafit","given":"Febrina","non-dropping-particle":"","parse-names":false,"suffix":""}],"container-title":"MIMBAR PGSD Undiksha","id":"ITEM-1","issue":"3","issued":{"date-parts":[["2021"]]},"page":"508","title":"Peran Orang Tua Terhadap Keberhasilan Belajar Siswa Kelas V Sekolah Dasar","type":"article-journal","volume":"9"},"uris":["http://www.mendeley.com/documents/?uuid=b2091a05-faaf-424e-8c8b-759c34743e1b"]}],"mendeley":{"formattedCitation":"(Widia Ningsih and Dafit, 2021)","manualFormatting":"(Ningsih &amp; Dafit, 2021)","plainTextFormattedCitation":"(Widia Ningsih and Dafit, 2021)","previouslyFormattedCitation":"(Widia Ningsih &amp; Dafit, 2021)"},"properties":{"noteIndex":0},"schema":"https://github.com/citation-style-language/schema/raw/master/csl-citation.json"}</w:instrText>
      </w:r>
      <w:r w:rsidRPr="002D02F9">
        <w:rPr>
          <w:rFonts w:asciiTheme="minorBidi" w:hAnsiTheme="minorBidi" w:cstheme="minorBidi"/>
          <w:spacing w:val="-4"/>
          <w:position w:val="0"/>
        </w:rPr>
        <w:fldChar w:fldCharType="separate"/>
      </w:r>
      <w:r w:rsidRPr="002D02F9">
        <w:rPr>
          <w:rFonts w:asciiTheme="minorBidi" w:hAnsiTheme="minorBidi" w:cstheme="minorBidi"/>
          <w:noProof/>
          <w:spacing w:val="-4"/>
          <w:position w:val="0"/>
        </w:rPr>
        <w:t xml:space="preserve">(Ningsih </w:t>
      </w:r>
      <w:r w:rsidR="00144B69" w:rsidRPr="002D02F9">
        <w:rPr>
          <w:rFonts w:asciiTheme="minorBidi" w:hAnsiTheme="minorBidi" w:cstheme="minorBidi"/>
          <w:noProof/>
          <w:spacing w:val="-4"/>
          <w:position w:val="0"/>
        </w:rPr>
        <w:t>dan</w:t>
      </w:r>
      <w:r w:rsidRPr="002D02F9">
        <w:rPr>
          <w:rFonts w:asciiTheme="minorBidi" w:hAnsiTheme="minorBidi" w:cstheme="minorBidi"/>
          <w:noProof/>
          <w:spacing w:val="-4"/>
          <w:position w:val="0"/>
        </w:rPr>
        <w:t xml:space="preserve"> Dafit, 2021)</w:t>
      </w:r>
      <w:r w:rsidRPr="002D02F9">
        <w:rPr>
          <w:rFonts w:asciiTheme="minorBidi" w:hAnsiTheme="minorBidi" w:cstheme="minorBidi"/>
          <w:spacing w:val="-4"/>
          <w:position w:val="0"/>
        </w:rPr>
        <w:fldChar w:fldCharType="end"/>
      </w:r>
      <w:r w:rsidRPr="002D02F9">
        <w:rPr>
          <w:rFonts w:asciiTheme="minorBidi" w:hAnsiTheme="minorBidi" w:cstheme="minorBidi"/>
          <w:spacing w:val="-4"/>
          <w:position w:val="0"/>
        </w:rPr>
        <w:t>. Penelitian</w:t>
      </w:r>
      <w:r w:rsidRPr="00FF727D">
        <w:rPr>
          <w:rFonts w:asciiTheme="minorBidi" w:hAnsiTheme="minorBidi" w:cstheme="minorBidi"/>
          <w:position w:val="0"/>
        </w:rPr>
        <w:t xml:space="preserve"> sebelumnya mengungkapkan bahwa terdapat beberapa faktor penolakan vaksin HPV pada siswi di sekolah dasar salah satunya karena penolakan orang tua. Selain itu ada beberapa hambatan seperti kurangnya ketersediaan vaksin, ketakutan siswa, siswa belum sarapan pagi dan hambatan lainnya adalah masih ada sekolah yang tidak mengizinkan karena mengganggu kegiatan belajar </w:t>
      </w:r>
      <w:r w:rsidRPr="00FF727D">
        <w:rPr>
          <w:rFonts w:asciiTheme="minorBidi" w:hAnsiTheme="minorBidi" w:cstheme="minorBidi"/>
          <w:position w:val="0"/>
        </w:rPr>
        <w:fldChar w:fldCharType="begin" w:fldLock="1"/>
      </w:r>
      <w:r w:rsidR="00036F34" w:rsidRPr="00FF727D">
        <w:rPr>
          <w:rFonts w:asciiTheme="minorBidi" w:hAnsiTheme="minorBidi" w:cstheme="minorBidi"/>
          <w:position w:val="0"/>
        </w:rPr>
        <w:instrText>ADDIN CSL_CITATION {"citationItems":[{"id":"ITEM-1","itemData":{"abstract":"Human Papillomavirus (HPV) is the main risk factor for cervical cancer. HPV vaccination among adolescents may prevent the disease. Jakarta Province has been implementing an HPV vaccination program since 2016. This research aimed to know the overview of the HPV vaccination program in Central Jakarta in 2020. This research was a qualitative study conducted in the City of Central Jakarta from March till June 2020. Informants of the research were 12 persons from Central Jakarta Health Office, PHCs, Central Jakarta Education Office, and teachers from elementary schools selected purposively. Primary data was collected through interview using a structured questionnaire. Secondary data was from the report of the Jakarta Provincial Health Office. Data were analyzed using content analysis for planning, organizing, implementing, monitoring, evaluation, intersectoral collaboration and coverage. The study results showed that the HPV vaccination program was conducted through planning, organizing, implementing, monitoring and evaluation, with intersectoral collaboration. The problem was vaccine availability, invalid target data, lack of teachers involved, rejection from parents and lack of PHC providers. Monitoring and evaluation were not conducted adequately in the schools, and there was an obstacle in private schools for vaccination. The vaccinaton coverage was 90.98% in 2016, 95.40% in 2017, and 94.55% in2018. In conclusion, the HPV vaccination program in Central Jakarta was running but needed strengthening. It is recommended to strengthen the coordination in vaccines supply, update target data, increase education, involve the Education office and schools in monitoring and evaluation, and collaborate with community and religious leaders.","author":[{"dropping-particle":"","family":"Wahidin","given":"Mugi","non-dropping-particle":"","parse-names":false,"suffix":""},{"dropping-particle":"","family":"Febrianti","given":"Rini","non-dropping-particle":"","parse-names":false,"suffix":""}],"container-title":"Buletin Penelitian Sistem Kesehatan","id":"ITEM-1","issue":"3","issued":{"date-parts":[["2021"]]},"page":"182-191","title":"Gambaran Pelaksanaan Program Vaksinasi Human Papillomavirus (HPV) di Dua Puskesmas di Kota Jakarta Pusat Tahun 2020","type":"article-journal","volume":"24"},"uris":["http://www.mendeley.com/documents/?uuid=6b28207b-9284-4e48-8808-0956f2dbad63"]}],"mendeley":{"formattedCitation":"(Wahidin and Febrianti, 2021)","plainTextFormattedCitation":"(Wahidin and Febrianti, 2021)","previouslyFormattedCitation":"(Wahidin &amp; Febrianti, 2021)"},"properties":{"noteIndex":0},"schema":"https://github.com/citation-style-language/schema/raw/master/csl-citation.json"}</w:instrText>
      </w:r>
      <w:r w:rsidRPr="00FF727D">
        <w:rPr>
          <w:rFonts w:asciiTheme="minorBidi" w:hAnsiTheme="minorBidi" w:cstheme="minorBidi"/>
          <w:position w:val="0"/>
        </w:rPr>
        <w:fldChar w:fldCharType="separate"/>
      </w:r>
      <w:r w:rsidR="00036F34" w:rsidRPr="00FF727D">
        <w:rPr>
          <w:rFonts w:asciiTheme="minorBidi" w:hAnsiTheme="minorBidi" w:cstheme="minorBidi"/>
          <w:noProof/>
          <w:position w:val="0"/>
        </w:rPr>
        <w:t xml:space="preserve">(Wahidin </w:t>
      </w:r>
      <w:r w:rsidR="00B128C0">
        <w:rPr>
          <w:rFonts w:asciiTheme="minorBidi" w:hAnsiTheme="minorBidi" w:cstheme="minorBidi"/>
          <w:noProof/>
          <w:position w:val="0"/>
        </w:rPr>
        <w:t xml:space="preserve">dan </w:t>
      </w:r>
      <w:r w:rsidR="00036F34" w:rsidRPr="00FF727D">
        <w:rPr>
          <w:rFonts w:asciiTheme="minorBidi" w:hAnsiTheme="minorBidi" w:cstheme="minorBidi"/>
          <w:noProof/>
          <w:position w:val="0"/>
        </w:rPr>
        <w:t>Febrianti, 2021)</w:t>
      </w:r>
      <w:r w:rsidRPr="00FF727D">
        <w:rPr>
          <w:rFonts w:asciiTheme="minorBidi" w:hAnsiTheme="minorBidi" w:cstheme="minorBidi"/>
          <w:position w:val="0"/>
        </w:rPr>
        <w:fldChar w:fldCharType="end"/>
      </w:r>
      <w:r w:rsidRPr="00FF727D">
        <w:rPr>
          <w:rFonts w:asciiTheme="minorBidi" w:hAnsiTheme="minorBidi" w:cstheme="minorBidi"/>
          <w:position w:val="0"/>
          <w:shd w:val="clear" w:color="auto" w:fill="FFFFFF"/>
        </w:rPr>
        <w:t>.</w:t>
      </w:r>
    </w:p>
    <w:p w14:paraId="140DCD03" w14:textId="39D70896" w:rsidR="00E122A1" w:rsidRPr="00FF727D" w:rsidRDefault="00F6007A" w:rsidP="005E6276">
      <w:pPr>
        <w:spacing w:after="0"/>
        <w:ind w:left="-2" w:firstLineChars="162" w:firstLine="356"/>
        <w:jc w:val="both"/>
        <w:rPr>
          <w:rFonts w:asciiTheme="minorBidi" w:eastAsia="Arial" w:hAnsiTheme="minorBidi" w:cstheme="minorBidi"/>
          <w:position w:val="0"/>
        </w:rPr>
      </w:pPr>
      <w:r w:rsidRPr="00FF727D">
        <w:rPr>
          <w:rFonts w:asciiTheme="minorBidi" w:hAnsiTheme="minorBidi" w:cstheme="minorBidi"/>
          <w:position w:val="0"/>
        </w:rPr>
        <w:t>SMP Ma’arif Sukaraja merupakan salah satu sekolah swasta di Desa Cilebut Barat yang terletak di Jln. Bojong Jengkol yang merupakan daerah padat penduduk.</w:t>
      </w:r>
      <w:r w:rsidR="009964DD" w:rsidRPr="00FF727D">
        <w:rPr>
          <w:rFonts w:asciiTheme="minorBidi" w:hAnsiTheme="minorBidi" w:cstheme="minorBidi"/>
          <w:position w:val="0"/>
        </w:rPr>
        <w:t xml:space="preserve"> S</w:t>
      </w:r>
      <w:r w:rsidRPr="00FF727D">
        <w:rPr>
          <w:rFonts w:asciiTheme="minorBidi" w:hAnsiTheme="minorBidi" w:cstheme="minorBidi"/>
          <w:position w:val="0"/>
        </w:rPr>
        <w:t>tudi pendahuluan yang dilakukan pada tanggal 28 Mei 2022 pada 10 siswi kelas VII ditemukan 3 dari 10 siswi mengatakan terdapat penolakan dari orang tua dengan alasan kehalalan vaksin. Dari situasi ini kita dapat melihat</w:t>
      </w:r>
      <w:r w:rsidR="00330D7E">
        <w:rPr>
          <w:rFonts w:asciiTheme="minorBidi" w:hAnsiTheme="minorBidi" w:cstheme="minorBidi"/>
          <w:position w:val="0"/>
        </w:rPr>
        <w:t>,</w:t>
      </w:r>
      <w:r w:rsidRPr="00FF727D">
        <w:rPr>
          <w:rFonts w:asciiTheme="minorBidi" w:hAnsiTheme="minorBidi" w:cstheme="minorBidi"/>
          <w:position w:val="0"/>
        </w:rPr>
        <w:t xml:space="preserve"> masih banyak orang tua yang mempunyai tingkat kepercayaan yang berbeda-beda terhadap vaksin HPV. Informasi mengenai vaksin HPV masih kurang dipahami oleh sebagian masyarakat di Indonesia. Hal ini sangat memprihatinka</w:t>
      </w:r>
      <w:r w:rsidR="004466DB">
        <w:rPr>
          <w:rFonts w:asciiTheme="minorBidi" w:hAnsiTheme="minorBidi" w:cstheme="minorBidi"/>
          <w:position w:val="0"/>
        </w:rPr>
        <w:t xml:space="preserve">n, </w:t>
      </w:r>
      <w:r w:rsidRPr="00FF727D">
        <w:rPr>
          <w:rFonts w:asciiTheme="minorBidi" w:hAnsiTheme="minorBidi" w:cstheme="minorBidi"/>
          <w:position w:val="0"/>
        </w:rPr>
        <w:t>mengingat kanker serviks merupakan salah satu kanker yang dapat dicegah sejak dini. Rendahnya pengetahuan mengenai vaksin HPV secara umum berhubungan dengan masih tingginya angka kejadian kanker serviks di Indonesia. Berdasarkan hal tersebut maka peneliti</w:t>
      </w:r>
      <w:r w:rsidR="001A11AF">
        <w:rPr>
          <w:rFonts w:asciiTheme="minorBidi" w:hAnsiTheme="minorBidi" w:cstheme="minorBidi"/>
          <w:position w:val="0"/>
        </w:rPr>
        <w:t xml:space="preserve">an ini dilakukan, untuk mengetahui </w:t>
      </w:r>
      <w:r w:rsidRPr="00FF727D">
        <w:rPr>
          <w:rFonts w:asciiTheme="minorBidi" w:hAnsiTheme="minorBidi" w:cstheme="minorBidi"/>
          <w:position w:val="0"/>
        </w:rPr>
        <w:t>faktor</w:t>
      </w:r>
      <w:r w:rsidR="002B48B9" w:rsidRPr="00FF727D">
        <w:rPr>
          <w:rFonts w:asciiTheme="minorBidi" w:hAnsiTheme="minorBidi" w:cstheme="minorBidi"/>
          <w:position w:val="0"/>
        </w:rPr>
        <w:t>-</w:t>
      </w:r>
      <w:r w:rsidRPr="00FF727D">
        <w:rPr>
          <w:rFonts w:asciiTheme="minorBidi" w:hAnsiTheme="minorBidi" w:cstheme="minorBidi"/>
          <w:position w:val="0"/>
        </w:rPr>
        <w:t>faktor yang be</w:t>
      </w:r>
      <w:r w:rsidR="001A11AF">
        <w:rPr>
          <w:rFonts w:asciiTheme="minorBidi" w:hAnsiTheme="minorBidi" w:cstheme="minorBidi"/>
          <w:position w:val="0"/>
        </w:rPr>
        <w:t>rhubungan</w:t>
      </w:r>
      <w:r w:rsidRPr="00FF727D">
        <w:rPr>
          <w:rFonts w:asciiTheme="minorBidi" w:hAnsiTheme="minorBidi" w:cstheme="minorBidi"/>
          <w:position w:val="0"/>
        </w:rPr>
        <w:t xml:space="preserve"> dengan penerimaan vaksin HPV pada orang tua murid di SMP Ma’arif Sukaraja Tahun 2022</w:t>
      </w:r>
      <w:r w:rsidR="00CE481F" w:rsidRPr="00FF727D">
        <w:rPr>
          <w:rFonts w:asciiTheme="minorBidi" w:eastAsia="Arial" w:hAnsiTheme="minorBidi" w:cstheme="minorBidi"/>
          <w:position w:val="0"/>
        </w:rPr>
        <w:t>.</w:t>
      </w:r>
      <w:r w:rsidR="00CE481F" w:rsidRPr="00FF727D">
        <w:rPr>
          <w:rFonts w:asciiTheme="minorBidi" w:eastAsia="Arial" w:hAnsiTheme="minorBidi" w:cstheme="minorBidi"/>
          <w:position w:val="0"/>
          <w:highlight w:val="white"/>
        </w:rPr>
        <w:t xml:space="preserve"> </w:t>
      </w:r>
    </w:p>
    <w:p w14:paraId="3F8216D6" w14:textId="77777777" w:rsidR="00CE48A2" w:rsidRPr="00FF727D" w:rsidRDefault="00CE48A2" w:rsidP="005E6276">
      <w:pPr>
        <w:spacing w:after="0"/>
        <w:ind w:left="-2" w:firstLineChars="162" w:firstLine="358"/>
        <w:jc w:val="both"/>
        <w:rPr>
          <w:rFonts w:asciiTheme="minorBidi" w:eastAsia="Arial" w:hAnsiTheme="minorBidi" w:cstheme="minorBidi"/>
          <w:b/>
          <w:position w:val="0"/>
        </w:rPr>
      </w:pPr>
    </w:p>
    <w:p w14:paraId="2278ED3A" w14:textId="3624DEBF" w:rsidR="00E122A1" w:rsidRPr="00FF727D" w:rsidRDefault="00CE481F" w:rsidP="005E6276">
      <w:pPr>
        <w:spacing w:after="0"/>
        <w:ind w:leftChars="0" w:left="0" w:firstLineChars="0" w:firstLine="0"/>
        <w:jc w:val="both"/>
        <w:rPr>
          <w:rFonts w:asciiTheme="minorBidi" w:eastAsia="Arial" w:hAnsiTheme="minorBidi" w:cstheme="minorBidi"/>
          <w:position w:val="0"/>
        </w:rPr>
      </w:pPr>
      <w:r w:rsidRPr="00FF727D">
        <w:rPr>
          <w:rFonts w:asciiTheme="minorBidi" w:eastAsia="Arial" w:hAnsiTheme="minorBidi" w:cstheme="minorBidi"/>
          <w:b/>
          <w:position w:val="0"/>
        </w:rPr>
        <w:t>METODE PENELITIAN</w:t>
      </w:r>
    </w:p>
    <w:p w14:paraId="754B9F8B" w14:textId="41EF9A41" w:rsidR="00457928" w:rsidRPr="00FF727D" w:rsidRDefault="00457928" w:rsidP="005E6276">
      <w:pPr>
        <w:spacing w:after="0"/>
        <w:ind w:left="-2" w:firstLineChars="162" w:firstLine="350"/>
        <w:jc w:val="both"/>
        <w:rPr>
          <w:rFonts w:asciiTheme="minorBidi" w:hAnsiTheme="minorBidi" w:cstheme="minorBidi"/>
          <w:position w:val="0"/>
        </w:rPr>
      </w:pPr>
      <w:r w:rsidRPr="001A11AF">
        <w:rPr>
          <w:rFonts w:asciiTheme="minorBidi" w:hAnsiTheme="minorBidi" w:cstheme="minorBidi"/>
          <w:spacing w:val="-4"/>
          <w:position w:val="0"/>
        </w:rPr>
        <w:t xml:space="preserve">Jenis penelitian yang digunakan adalah analitik observasional dengan desain </w:t>
      </w:r>
      <w:r w:rsidRPr="001A11AF">
        <w:rPr>
          <w:rFonts w:asciiTheme="minorBidi" w:hAnsiTheme="minorBidi" w:cstheme="minorBidi"/>
          <w:i/>
          <w:spacing w:val="-4"/>
          <w:position w:val="0"/>
        </w:rPr>
        <w:t>cross sectional</w:t>
      </w:r>
      <w:r w:rsidRPr="001A11AF">
        <w:rPr>
          <w:rFonts w:asciiTheme="minorBidi" w:hAnsiTheme="minorBidi" w:cstheme="minorBidi"/>
          <w:spacing w:val="-4"/>
          <w:position w:val="0"/>
        </w:rPr>
        <w:t>.</w:t>
      </w:r>
      <w:r w:rsidRPr="00FF727D">
        <w:rPr>
          <w:rFonts w:asciiTheme="minorBidi" w:hAnsiTheme="minorBidi" w:cstheme="minorBidi"/>
          <w:position w:val="0"/>
        </w:rPr>
        <w:t xml:space="preserve"> Penelitian dilakukan pada bulan Mei 2022 di SMP Ma’arif Sukaraja. Populasi dalam penelitian ini adalah seluruh orang tua murid SMP Ma’Arif Sukaraja yang berjumlah 58 orang. Teknik pengambilan sampel yang digunakan adalah sampling jenuh sehingga semua populasi yakni 58 orang tua murid diambil menjadi sampel. Variabe</w:t>
      </w:r>
      <w:r w:rsidR="001A11AF">
        <w:rPr>
          <w:rFonts w:asciiTheme="minorBidi" w:hAnsiTheme="minorBidi" w:cstheme="minorBidi"/>
          <w:position w:val="0"/>
        </w:rPr>
        <w:t>l</w:t>
      </w:r>
      <w:r w:rsidRPr="00FF727D">
        <w:rPr>
          <w:rFonts w:asciiTheme="minorBidi" w:hAnsiTheme="minorBidi" w:cstheme="minorBidi"/>
          <w:position w:val="0"/>
        </w:rPr>
        <w:t xml:space="preserve"> yang diteliti meliputi penerimaan vaksin </w:t>
      </w:r>
      <w:r w:rsidRPr="001A11AF">
        <w:rPr>
          <w:rFonts w:asciiTheme="minorBidi" w:hAnsiTheme="minorBidi" w:cstheme="minorBidi"/>
          <w:spacing w:val="-2"/>
          <w:position w:val="0"/>
        </w:rPr>
        <w:t>HPV, pekerjaan orang tua, pendidikan terakhir orang tua, pengetahuan orang tua tentang vaksin</w:t>
      </w:r>
      <w:r w:rsidRPr="00FF727D">
        <w:rPr>
          <w:rFonts w:asciiTheme="minorBidi" w:hAnsiTheme="minorBidi" w:cstheme="minorBidi"/>
          <w:position w:val="0"/>
        </w:rPr>
        <w:t xml:space="preserve"> HPV, riwayat keluarga </w:t>
      </w:r>
      <w:r w:rsidR="00E8244E" w:rsidRPr="00FF727D">
        <w:rPr>
          <w:rFonts w:asciiTheme="minorBidi" w:hAnsiTheme="minorBidi" w:cstheme="minorBidi"/>
          <w:position w:val="0"/>
        </w:rPr>
        <w:t xml:space="preserve">menderita </w:t>
      </w:r>
      <w:r w:rsidRPr="00FF727D">
        <w:rPr>
          <w:rFonts w:asciiTheme="minorBidi" w:hAnsiTheme="minorBidi" w:cstheme="minorBidi"/>
          <w:position w:val="0"/>
        </w:rPr>
        <w:t>kanker serviks. Data primer dikumpulkan melalui kuesioner yang dititipkan kepada masing</w:t>
      </w:r>
      <w:r w:rsidR="00FE4CA2" w:rsidRPr="00FF727D">
        <w:rPr>
          <w:rFonts w:asciiTheme="minorBidi" w:hAnsiTheme="minorBidi" w:cstheme="minorBidi"/>
          <w:position w:val="0"/>
        </w:rPr>
        <w:t>-</w:t>
      </w:r>
      <w:r w:rsidRPr="00FF727D">
        <w:rPr>
          <w:rFonts w:asciiTheme="minorBidi" w:hAnsiTheme="minorBidi" w:cstheme="minorBidi"/>
          <w:position w:val="0"/>
        </w:rPr>
        <w:t xml:space="preserve">masing siswi kelas VII, VIII dan IX di SMP Ma’arif Sukaraja </w:t>
      </w:r>
      <w:r w:rsidRPr="00FF727D">
        <w:rPr>
          <w:rFonts w:asciiTheme="minorBidi" w:hAnsiTheme="minorBidi" w:cstheme="minorBidi"/>
          <w:position w:val="0"/>
        </w:rPr>
        <w:lastRenderedPageBreak/>
        <w:t xml:space="preserve">untuk kemudian diisi oleh orang tua siswi kemudian kuesioner tersebut akan diambil kembali keesokan harinya. Analisis data dilakukan melalui software spss secara univariat, bivariat dengan uji </w:t>
      </w:r>
      <w:r w:rsidRPr="00FF727D">
        <w:rPr>
          <w:rFonts w:asciiTheme="minorBidi" w:hAnsiTheme="minorBidi" w:cstheme="minorBidi"/>
          <w:i/>
          <w:position w:val="0"/>
        </w:rPr>
        <w:t>chi square</w:t>
      </w:r>
      <w:r w:rsidRPr="00FF727D">
        <w:rPr>
          <w:rFonts w:asciiTheme="minorBidi" w:hAnsiTheme="minorBidi" w:cstheme="minorBidi"/>
          <w:position w:val="0"/>
        </w:rPr>
        <w:t xml:space="preserve"> dan multivariat dengan </w:t>
      </w:r>
      <w:r w:rsidRPr="00FF727D">
        <w:rPr>
          <w:rFonts w:asciiTheme="minorBidi" w:hAnsiTheme="minorBidi" w:cstheme="minorBidi"/>
          <w:i/>
          <w:position w:val="0"/>
        </w:rPr>
        <w:t>regresi logistic.</w:t>
      </w:r>
    </w:p>
    <w:p w14:paraId="404C0C38" w14:textId="77777777" w:rsidR="00A5145F" w:rsidRPr="00FF727D" w:rsidRDefault="00A5145F" w:rsidP="005E6276">
      <w:pPr>
        <w:spacing w:after="0"/>
        <w:ind w:left="0" w:hanging="2"/>
        <w:jc w:val="both"/>
        <w:rPr>
          <w:rFonts w:asciiTheme="minorBidi" w:eastAsia="Arial" w:hAnsiTheme="minorBidi" w:cstheme="minorBidi"/>
          <w:b/>
          <w:position w:val="0"/>
        </w:rPr>
      </w:pPr>
    </w:p>
    <w:p w14:paraId="14042CAF" w14:textId="3E683F2A" w:rsidR="00E122A1" w:rsidRPr="00FF727D" w:rsidRDefault="00CE481F" w:rsidP="005E6276">
      <w:pPr>
        <w:spacing w:after="0"/>
        <w:ind w:left="0" w:hanging="2"/>
        <w:jc w:val="both"/>
        <w:rPr>
          <w:rFonts w:asciiTheme="minorBidi" w:eastAsia="Arial" w:hAnsiTheme="minorBidi" w:cstheme="minorBidi"/>
          <w:b/>
          <w:position w:val="0"/>
        </w:rPr>
      </w:pPr>
      <w:r w:rsidRPr="00FF727D">
        <w:rPr>
          <w:rFonts w:asciiTheme="minorBidi" w:eastAsia="Arial" w:hAnsiTheme="minorBidi" w:cstheme="minorBidi"/>
          <w:b/>
          <w:position w:val="0"/>
        </w:rPr>
        <w:t>HASIL PENELITIAN</w:t>
      </w:r>
    </w:p>
    <w:p w14:paraId="412D2635" w14:textId="2EA9E1DA" w:rsidR="00827342" w:rsidRPr="00FF727D" w:rsidRDefault="00827342" w:rsidP="005E6276">
      <w:pPr>
        <w:spacing w:after="0"/>
        <w:ind w:left="-2" w:firstLineChars="164" w:firstLine="361"/>
        <w:jc w:val="both"/>
        <w:rPr>
          <w:rFonts w:asciiTheme="minorBidi" w:hAnsiTheme="minorBidi" w:cstheme="minorBidi"/>
          <w:position w:val="0"/>
        </w:rPr>
      </w:pPr>
      <w:r w:rsidRPr="00FF727D">
        <w:rPr>
          <w:rFonts w:asciiTheme="minorBidi" w:hAnsiTheme="minorBidi" w:cstheme="minorBidi"/>
          <w:position w:val="0"/>
        </w:rPr>
        <w:t xml:space="preserve">Hasil penelitian pada penelitian ini terbagi menjadi tiga sub, yakni hasil analisis univariat </w:t>
      </w:r>
      <w:r w:rsidRPr="00FF727D">
        <w:rPr>
          <w:rFonts w:asciiTheme="minorBidi" w:hAnsiTheme="minorBidi" w:cstheme="minorBidi"/>
          <w:spacing w:val="-2"/>
          <w:position w:val="0"/>
        </w:rPr>
        <w:t xml:space="preserve">yang meliputi: karakteristik responden dan alasan menolak vaksin HPV. Sub kedua </w:t>
      </w:r>
      <w:r w:rsidR="00D01BA2" w:rsidRPr="00FF727D">
        <w:rPr>
          <w:rFonts w:asciiTheme="minorBidi" w:hAnsiTheme="minorBidi" w:cstheme="minorBidi"/>
          <w:spacing w:val="-2"/>
          <w:position w:val="0"/>
        </w:rPr>
        <w:t>merupakan</w:t>
      </w:r>
      <w:r w:rsidRPr="00FF727D">
        <w:rPr>
          <w:rFonts w:asciiTheme="minorBidi" w:hAnsiTheme="minorBidi" w:cstheme="minorBidi"/>
          <w:position w:val="0"/>
        </w:rPr>
        <w:t xml:space="preserve"> hasil analisis bivariat untuk mengetahui korelasi antara pengetahuan orang tua, pekerjaan </w:t>
      </w:r>
      <w:r w:rsidR="00D01BA2" w:rsidRPr="00FF727D">
        <w:rPr>
          <w:rFonts w:asciiTheme="minorBidi" w:hAnsiTheme="minorBidi" w:cstheme="minorBidi"/>
          <w:position w:val="0"/>
        </w:rPr>
        <w:t xml:space="preserve">orang tua, pendidikan orang tua, riwayat </w:t>
      </w:r>
      <w:r w:rsidR="00E8244E" w:rsidRPr="00FF727D">
        <w:rPr>
          <w:rFonts w:asciiTheme="minorBidi" w:hAnsiTheme="minorBidi" w:cstheme="minorBidi"/>
          <w:position w:val="0"/>
        </w:rPr>
        <w:t>menderita</w:t>
      </w:r>
      <w:r w:rsidR="00D01BA2" w:rsidRPr="00FF727D">
        <w:rPr>
          <w:rFonts w:asciiTheme="minorBidi" w:hAnsiTheme="minorBidi" w:cstheme="minorBidi"/>
          <w:position w:val="0"/>
        </w:rPr>
        <w:t xml:space="preserve"> kanker sebelumnya dengan penerimaan </w:t>
      </w:r>
      <w:r w:rsidRPr="00FF727D">
        <w:rPr>
          <w:rFonts w:asciiTheme="minorBidi" w:hAnsiTheme="minorBidi" w:cstheme="minorBidi"/>
          <w:position w:val="0"/>
        </w:rPr>
        <w:t>vaksin HPV. Sub yang ketiga adalah analisis multivariat untuk mengetahui variable apa yang paling berpengaruh terhadap penerimaan vaksin HPV.</w:t>
      </w:r>
    </w:p>
    <w:p w14:paraId="0309904E" w14:textId="77777777" w:rsidR="00D01BA2" w:rsidRPr="00FF727D" w:rsidRDefault="00D01BA2" w:rsidP="00255DF9">
      <w:pPr>
        <w:spacing w:after="0"/>
        <w:ind w:left="-2" w:firstLineChars="257" w:firstLine="565"/>
        <w:jc w:val="both"/>
        <w:rPr>
          <w:rFonts w:asciiTheme="minorBidi" w:hAnsiTheme="minorBidi" w:cstheme="minorBidi"/>
          <w:position w:val="0"/>
        </w:rPr>
      </w:pPr>
    </w:p>
    <w:p w14:paraId="02021714" w14:textId="254202B7" w:rsidR="00D364B5" w:rsidRPr="00FF727D" w:rsidRDefault="00D364B5" w:rsidP="00827342">
      <w:pPr>
        <w:spacing w:after="0" w:line="240" w:lineRule="auto"/>
        <w:ind w:leftChars="0" w:left="0" w:firstLineChars="0" w:firstLine="0"/>
        <w:jc w:val="center"/>
        <w:rPr>
          <w:rFonts w:asciiTheme="minorBidi" w:hAnsiTheme="minorBidi" w:cstheme="minorBidi"/>
          <w:b/>
          <w:bCs/>
          <w:color w:val="000000" w:themeColor="text1"/>
          <w:position w:val="0"/>
        </w:rPr>
      </w:pPr>
      <w:r w:rsidRPr="00FF727D">
        <w:rPr>
          <w:rFonts w:asciiTheme="minorBidi" w:eastAsia="Arial" w:hAnsiTheme="minorBidi" w:cstheme="minorBidi"/>
          <w:b/>
          <w:bCs/>
          <w:position w:val="0"/>
        </w:rPr>
        <w:t xml:space="preserve">Tabel 1. </w:t>
      </w:r>
      <w:r w:rsidRPr="00FF727D">
        <w:rPr>
          <w:rFonts w:asciiTheme="minorBidi" w:hAnsiTheme="minorBidi" w:cstheme="minorBidi"/>
          <w:b/>
          <w:bCs/>
          <w:color w:val="000000" w:themeColor="text1"/>
          <w:position w:val="0"/>
        </w:rPr>
        <w:t xml:space="preserve">Gambaran Karakteristik Responden </w:t>
      </w:r>
    </w:p>
    <w:tbl>
      <w:tblPr>
        <w:tblW w:w="8701" w:type="dxa"/>
        <w:jc w:val="center"/>
        <w:tblLayout w:type="fixed"/>
        <w:tblLook w:val="04A0" w:firstRow="1" w:lastRow="0" w:firstColumn="1" w:lastColumn="0" w:noHBand="0" w:noVBand="1"/>
      </w:tblPr>
      <w:tblGrid>
        <w:gridCol w:w="4076"/>
        <w:gridCol w:w="2318"/>
        <w:gridCol w:w="2307"/>
      </w:tblGrid>
      <w:tr w:rsidR="00D364B5" w:rsidRPr="00FF727D" w14:paraId="594BB82B" w14:textId="77777777" w:rsidTr="00FF727D">
        <w:trPr>
          <w:trHeight w:val="278"/>
          <w:jc w:val="center"/>
        </w:trPr>
        <w:tc>
          <w:tcPr>
            <w:tcW w:w="4076" w:type="dxa"/>
            <w:tcBorders>
              <w:top w:val="single" w:sz="4" w:space="0" w:color="auto"/>
              <w:bottom w:val="single" w:sz="4" w:space="0" w:color="auto"/>
            </w:tcBorders>
            <w:shd w:val="clear" w:color="auto" w:fill="auto"/>
            <w:vAlign w:val="center"/>
            <w:hideMark/>
          </w:tcPr>
          <w:p w14:paraId="02A0E511" w14:textId="42325E33"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b/>
                <w:bCs/>
                <w:position w:val="0"/>
              </w:rPr>
            </w:pPr>
            <w:r w:rsidRPr="00FF727D">
              <w:rPr>
                <w:rFonts w:asciiTheme="minorBidi" w:hAnsiTheme="minorBidi" w:cstheme="minorBidi"/>
                <w:b/>
                <w:bCs/>
                <w:position w:val="0"/>
              </w:rPr>
              <w:t>Variabel</w:t>
            </w:r>
          </w:p>
        </w:tc>
        <w:tc>
          <w:tcPr>
            <w:tcW w:w="2318" w:type="dxa"/>
            <w:tcBorders>
              <w:top w:val="single" w:sz="4" w:space="0" w:color="auto"/>
              <w:bottom w:val="single" w:sz="4" w:space="0" w:color="auto"/>
            </w:tcBorders>
            <w:shd w:val="clear" w:color="auto" w:fill="auto"/>
            <w:vAlign w:val="center"/>
            <w:hideMark/>
          </w:tcPr>
          <w:p w14:paraId="718074B2" w14:textId="1A325C5A" w:rsidR="00D364B5" w:rsidRPr="00FF727D" w:rsidRDefault="00D01BA2" w:rsidP="00D01BA2">
            <w:pPr>
              <w:suppressAutoHyphens w:val="0"/>
              <w:spacing w:after="0" w:line="240" w:lineRule="auto"/>
              <w:ind w:leftChars="0" w:left="0" w:firstLineChars="0" w:firstLine="0"/>
              <w:jc w:val="center"/>
              <w:rPr>
                <w:rFonts w:asciiTheme="minorBidi" w:hAnsiTheme="minorBidi" w:cstheme="minorBidi"/>
                <w:b/>
                <w:bCs/>
                <w:position w:val="0"/>
              </w:rPr>
            </w:pPr>
            <w:r w:rsidRPr="00FF727D">
              <w:rPr>
                <w:rFonts w:asciiTheme="minorBidi" w:hAnsiTheme="minorBidi" w:cstheme="minorBidi"/>
                <w:b/>
                <w:bCs/>
                <w:position w:val="0"/>
              </w:rPr>
              <w:t>Frekuensi (F)</w:t>
            </w:r>
          </w:p>
        </w:tc>
        <w:tc>
          <w:tcPr>
            <w:tcW w:w="2306" w:type="dxa"/>
            <w:tcBorders>
              <w:top w:val="single" w:sz="4" w:space="0" w:color="auto"/>
              <w:bottom w:val="single" w:sz="4" w:space="0" w:color="auto"/>
            </w:tcBorders>
            <w:shd w:val="clear" w:color="auto" w:fill="auto"/>
            <w:vAlign w:val="center"/>
            <w:hideMark/>
          </w:tcPr>
          <w:p w14:paraId="6809C15B" w14:textId="26903C4A" w:rsidR="00D364B5" w:rsidRPr="00FF727D" w:rsidRDefault="00D01BA2" w:rsidP="00D01BA2">
            <w:pPr>
              <w:suppressAutoHyphens w:val="0"/>
              <w:spacing w:after="0" w:line="240" w:lineRule="auto"/>
              <w:ind w:leftChars="0" w:left="0" w:firstLineChars="0" w:firstLine="0"/>
              <w:jc w:val="center"/>
              <w:rPr>
                <w:rFonts w:asciiTheme="minorBidi" w:hAnsiTheme="minorBidi" w:cstheme="minorBidi"/>
                <w:b/>
                <w:bCs/>
                <w:position w:val="0"/>
              </w:rPr>
            </w:pPr>
            <w:r w:rsidRPr="00FF727D">
              <w:rPr>
                <w:rFonts w:asciiTheme="minorBidi" w:hAnsiTheme="minorBidi" w:cstheme="minorBidi"/>
                <w:b/>
                <w:bCs/>
                <w:position w:val="0"/>
              </w:rPr>
              <w:t>Persentase (</w:t>
            </w:r>
            <w:r w:rsidR="00D364B5" w:rsidRPr="00FF727D">
              <w:rPr>
                <w:rFonts w:asciiTheme="minorBidi" w:hAnsiTheme="minorBidi" w:cstheme="minorBidi"/>
                <w:b/>
                <w:bCs/>
                <w:position w:val="0"/>
              </w:rPr>
              <w:t>%</w:t>
            </w:r>
            <w:r w:rsidRPr="00FF727D">
              <w:rPr>
                <w:rFonts w:asciiTheme="minorBidi" w:hAnsiTheme="minorBidi" w:cstheme="minorBidi"/>
                <w:b/>
                <w:bCs/>
                <w:position w:val="0"/>
              </w:rPr>
              <w:t>)</w:t>
            </w:r>
          </w:p>
        </w:tc>
      </w:tr>
      <w:tr w:rsidR="00D364B5" w:rsidRPr="00FF727D" w14:paraId="1A884C4A" w14:textId="77777777" w:rsidTr="00FF727D">
        <w:trPr>
          <w:trHeight w:val="278"/>
          <w:jc w:val="center"/>
        </w:trPr>
        <w:tc>
          <w:tcPr>
            <w:tcW w:w="8701" w:type="dxa"/>
            <w:gridSpan w:val="3"/>
            <w:tcBorders>
              <w:top w:val="single" w:sz="4" w:space="0" w:color="auto"/>
            </w:tcBorders>
            <w:shd w:val="clear" w:color="auto" w:fill="auto"/>
            <w:vAlign w:val="center"/>
            <w:hideMark/>
          </w:tcPr>
          <w:p w14:paraId="48E529FB" w14:textId="77777777" w:rsidR="00D364B5" w:rsidRPr="00FF727D" w:rsidRDefault="00D364B5" w:rsidP="00D01BA2">
            <w:pPr>
              <w:suppressAutoHyphens w:val="0"/>
              <w:spacing w:after="0" w:line="240" w:lineRule="auto"/>
              <w:ind w:leftChars="0" w:left="0" w:firstLineChars="0" w:firstLine="0"/>
              <w:rPr>
                <w:rFonts w:asciiTheme="minorBidi" w:hAnsiTheme="minorBidi" w:cstheme="minorBidi"/>
                <w:bCs/>
                <w:position w:val="0"/>
              </w:rPr>
            </w:pPr>
            <w:r w:rsidRPr="00FF727D">
              <w:rPr>
                <w:rFonts w:asciiTheme="minorBidi" w:hAnsiTheme="minorBidi" w:cstheme="minorBidi"/>
                <w:bCs/>
                <w:position w:val="0"/>
              </w:rPr>
              <w:t>Penerimaan vaksin HPV</w:t>
            </w:r>
          </w:p>
        </w:tc>
      </w:tr>
      <w:tr w:rsidR="00D364B5" w:rsidRPr="00FF727D" w14:paraId="4A800DFA" w14:textId="77777777" w:rsidTr="00FF727D">
        <w:trPr>
          <w:trHeight w:val="278"/>
          <w:jc w:val="center"/>
        </w:trPr>
        <w:tc>
          <w:tcPr>
            <w:tcW w:w="4076" w:type="dxa"/>
            <w:shd w:val="clear" w:color="auto" w:fill="auto"/>
            <w:vAlign w:val="center"/>
            <w:hideMark/>
          </w:tcPr>
          <w:p w14:paraId="79E37F02" w14:textId="106FF871" w:rsidR="00D364B5" w:rsidRPr="00FF727D" w:rsidRDefault="00D01BA2" w:rsidP="00D01BA2">
            <w:pPr>
              <w:suppressAutoHyphens w:val="0"/>
              <w:spacing w:after="0" w:line="240" w:lineRule="auto"/>
              <w:ind w:leftChars="0" w:left="162" w:firstLineChars="0" w:firstLine="0"/>
              <w:rPr>
                <w:rFonts w:asciiTheme="minorBidi" w:hAnsiTheme="minorBidi" w:cstheme="minorBidi"/>
                <w:position w:val="0"/>
              </w:rPr>
            </w:pPr>
            <w:r w:rsidRPr="00FF727D">
              <w:rPr>
                <w:rFonts w:asciiTheme="minorBidi" w:hAnsiTheme="minorBidi" w:cstheme="minorBidi"/>
                <w:position w:val="0"/>
              </w:rPr>
              <w:t xml:space="preserve">Menolak Vaksin </w:t>
            </w:r>
            <w:r w:rsidR="00D364B5" w:rsidRPr="00FF727D">
              <w:rPr>
                <w:rFonts w:asciiTheme="minorBidi" w:hAnsiTheme="minorBidi" w:cstheme="minorBidi"/>
                <w:position w:val="0"/>
              </w:rPr>
              <w:t>HPV</w:t>
            </w:r>
          </w:p>
        </w:tc>
        <w:tc>
          <w:tcPr>
            <w:tcW w:w="2318" w:type="dxa"/>
            <w:shd w:val="clear" w:color="auto" w:fill="auto"/>
            <w:noWrap/>
            <w:vAlign w:val="center"/>
            <w:hideMark/>
          </w:tcPr>
          <w:p w14:paraId="278C5E8C"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27</w:t>
            </w:r>
          </w:p>
        </w:tc>
        <w:tc>
          <w:tcPr>
            <w:tcW w:w="2306" w:type="dxa"/>
            <w:shd w:val="clear" w:color="auto" w:fill="auto"/>
            <w:noWrap/>
            <w:vAlign w:val="center"/>
            <w:hideMark/>
          </w:tcPr>
          <w:p w14:paraId="4F13ED36" w14:textId="2DA223CE"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46</w:t>
            </w:r>
            <w:r w:rsidR="00477D83" w:rsidRPr="00FF727D">
              <w:rPr>
                <w:rFonts w:asciiTheme="minorBidi" w:hAnsiTheme="minorBidi" w:cstheme="minorBidi"/>
                <w:position w:val="0"/>
              </w:rPr>
              <w:t>,</w:t>
            </w:r>
            <w:r w:rsidRPr="00FF727D">
              <w:rPr>
                <w:rFonts w:asciiTheme="minorBidi" w:hAnsiTheme="minorBidi" w:cstheme="minorBidi"/>
                <w:position w:val="0"/>
              </w:rPr>
              <w:t>6</w:t>
            </w:r>
          </w:p>
        </w:tc>
      </w:tr>
      <w:tr w:rsidR="00D364B5" w:rsidRPr="00FF727D" w14:paraId="2FB97590" w14:textId="77777777" w:rsidTr="00FF727D">
        <w:trPr>
          <w:trHeight w:val="100"/>
          <w:jc w:val="center"/>
        </w:trPr>
        <w:tc>
          <w:tcPr>
            <w:tcW w:w="4076" w:type="dxa"/>
            <w:tcBorders>
              <w:bottom w:val="single" w:sz="4" w:space="0" w:color="auto"/>
            </w:tcBorders>
            <w:shd w:val="clear" w:color="auto" w:fill="auto"/>
            <w:vAlign w:val="center"/>
            <w:hideMark/>
          </w:tcPr>
          <w:p w14:paraId="2DA51619" w14:textId="7ACB22E4" w:rsidR="00D364B5" w:rsidRPr="00FF727D" w:rsidRDefault="00D01BA2" w:rsidP="00D01BA2">
            <w:pPr>
              <w:suppressAutoHyphens w:val="0"/>
              <w:spacing w:after="0" w:line="240" w:lineRule="auto"/>
              <w:ind w:leftChars="0" w:left="162" w:firstLineChars="0" w:firstLine="0"/>
              <w:rPr>
                <w:rFonts w:asciiTheme="minorBidi" w:hAnsiTheme="minorBidi" w:cstheme="minorBidi"/>
                <w:position w:val="0"/>
              </w:rPr>
            </w:pPr>
            <w:r w:rsidRPr="00FF727D">
              <w:rPr>
                <w:rFonts w:asciiTheme="minorBidi" w:hAnsiTheme="minorBidi" w:cstheme="minorBidi"/>
                <w:position w:val="0"/>
              </w:rPr>
              <w:t xml:space="preserve">Menerima Vaksin </w:t>
            </w:r>
            <w:r w:rsidR="00D364B5" w:rsidRPr="00FF727D">
              <w:rPr>
                <w:rFonts w:asciiTheme="minorBidi" w:hAnsiTheme="minorBidi" w:cstheme="minorBidi"/>
                <w:position w:val="0"/>
              </w:rPr>
              <w:t>HPV</w:t>
            </w:r>
          </w:p>
        </w:tc>
        <w:tc>
          <w:tcPr>
            <w:tcW w:w="2318" w:type="dxa"/>
            <w:tcBorders>
              <w:bottom w:val="single" w:sz="4" w:space="0" w:color="auto"/>
            </w:tcBorders>
            <w:shd w:val="clear" w:color="auto" w:fill="auto"/>
            <w:noWrap/>
            <w:vAlign w:val="center"/>
            <w:hideMark/>
          </w:tcPr>
          <w:p w14:paraId="314D9499"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31</w:t>
            </w:r>
          </w:p>
        </w:tc>
        <w:tc>
          <w:tcPr>
            <w:tcW w:w="2306" w:type="dxa"/>
            <w:tcBorders>
              <w:bottom w:val="single" w:sz="4" w:space="0" w:color="auto"/>
            </w:tcBorders>
            <w:shd w:val="clear" w:color="auto" w:fill="auto"/>
            <w:noWrap/>
            <w:vAlign w:val="center"/>
            <w:hideMark/>
          </w:tcPr>
          <w:p w14:paraId="084A916B" w14:textId="17E8464A"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53</w:t>
            </w:r>
            <w:r w:rsidR="00477D83" w:rsidRPr="00FF727D">
              <w:rPr>
                <w:rFonts w:asciiTheme="minorBidi" w:hAnsiTheme="minorBidi" w:cstheme="minorBidi"/>
                <w:position w:val="0"/>
              </w:rPr>
              <w:t>,</w:t>
            </w:r>
            <w:r w:rsidRPr="00FF727D">
              <w:rPr>
                <w:rFonts w:asciiTheme="minorBidi" w:hAnsiTheme="minorBidi" w:cstheme="minorBidi"/>
                <w:position w:val="0"/>
              </w:rPr>
              <w:t>4</w:t>
            </w:r>
          </w:p>
        </w:tc>
      </w:tr>
      <w:tr w:rsidR="00D364B5" w:rsidRPr="00FF727D" w14:paraId="3E6B64EE" w14:textId="77777777" w:rsidTr="00FF727D">
        <w:trPr>
          <w:trHeight w:val="47"/>
          <w:jc w:val="center"/>
        </w:trPr>
        <w:tc>
          <w:tcPr>
            <w:tcW w:w="8701" w:type="dxa"/>
            <w:gridSpan w:val="3"/>
            <w:tcBorders>
              <w:top w:val="single" w:sz="4" w:space="0" w:color="auto"/>
            </w:tcBorders>
            <w:shd w:val="clear" w:color="auto" w:fill="auto"/>
            <w:vAlign w:val="center"/>
            <w:hideMark/>
          </w:tcPr>
          <w:p w14:paraId="78DFD7EC" w14:textId="77777777" w:rsidR="00D364B5" w:rsidRPr="00FF727D" w:rsidRDefault="00D364B5" w:rsidP="00D01BA2">
            <w:pPr>
              <w:suppressAutoHyphens w:val="0"/>
              <w:spacing w:after="0" w:line="240" w:lineRule="auto"/>
              <w:ind w:leftChars="0" w:left="0" w:firstLineChars="0" w:firstLine="0"/>
              <w:rPr>
                <w:rFonts w:asciiTheme="minorBidi" w:hAnsiTheme="minorBidi" w:cstheme="minorBidi"/>
                <w:bCs/>
                <w:position w:val="0"/>
              </w:rPr>
            </w:pPr>
            <w:r w:rsidRPr="00FF727D">
              <w:rPr>
                <w:rFonts w:asciiTheme="minorBidi" w:hAnsiTheme="minorBidi" w:cstheme="minorBidi"/>
                <w:bCs/>
                <w:position w:val="0"/>
              </w:rPr>
              <w:t>Pengetahuan orang tua tentang vaksin HPV</w:t>
            </w:r>
          </w:p>
        </w:tc>
      </w:tr>
      <w:tr w:rsidR="00D364B5" w:rsidRPr="00FF727D" w14:paraId="7FF9FB1C" w14:textId="77777777" w:rsidTr="00FF727D">
        <w:trPr>
          <w:trHeight w:val="278"/>
          <w:jc w:val="center"/>
        </w:trPr>
        <w:tc>
          <w:tcPr>
            <w:tcW w:w="4076" w:type="dxa"/>
            <w:shd w:val="clear" w:color="auto" w:fill="auto"/>
            <w:vAlign w:val="center"/>
            <w:hideMark/>
          </w:tcPr>
          <w:p w14:paraId="390BE364" w14:textId="0A586550" w:rsidR="00D364B5" w:rsidRPr="00FF727D" w:rsidRDefault="00D01BA2" w:rsidP="00D01BA2">
            <w:pPr>
              <w:suppressAutoHyphens w:val="0"/>
              <w:spacing w:after="0" w:line="240" w:lineRule="auto"/>
              <w:ind w:leftChars="0" w:left="162" w:firstLineChars="0" w:firstLine="0"/>
              <w:rPr>
                <w:rFonts w:asciiTheme="minorBidi" w:hAnsiTheme="minorBidi" w:cstheme="minorBidi"/>
                <w:position w:val="0"/>
              </w:rPr>
            </w:pPr>
            <w:r w:rsidRPr="00FF727D">
              <w:rPr>
                <w:rFonts w:asciiTheme="minorBidi" w:hAnsiTheme="minorBidi" w:cstheme="minorBidi"/>
                <w:position w:val="0"/>
              </w:rPr>
              <w:t>Buruk</w:t>
            </w:r>
          </w:p>
        </w:tc>
        <w:tc>
          <w:tcPr>
            <w:tcW w:w="2318" w:type="dxa"/>
            <w:shd w:val="clear" w:color="auto" w:fill="auto"/>
            <w:noWrap/>
            <w:vAlign w:val="center"/>
            <w:hideMark/>
          </w:tcPr>
          <w:p w14:paraId="181F4082"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23</w:t>
            </w:r>
          </w:p>
        </w:tc>
        <w:tc>
          <w:tcPr>
            <w:tcW w:w="2306" w:type="dxa"/>
            <w:shd w:val="clear" w:color="auto" w:fill="auto"/>
            <w:noWrap/>
            <w:vAlign w:val="center"/>
            <w:hideMark/>
          </w:tcPr>
          <w:p w14:paraId="01FA7227" w14:textId="74B9BF3F"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39</w:t>
            </w:r>
            <w:r w:rsidR="00477D83" w:rsidRPr="00FF727D">
              <w:rPr>
                <w:rFonts w:asciiTheme="minorBidi" w:hAnsiTheme="minorBidi" w:cstheme="minorBidi"/>
                <w:position w:val="0"/>
              </w:rPr>
              <w:t>,</w:t>
            </w:r>
            <w:r w:rsidRPr="00FF727D">
              <w:rPr>
                <w:rFonts w:asciiTheme="minorBidi" w:hAnsiTheme="minorBidi" w:cstheme="minorBidi"/>
                <w:position w:val="0"/>
              </w:rPr>
              <w:t>7</w:t>
            </w:r>
          </w:p>
        </w:tc>
      </w:tr>
      <w:tr w:rsidR="00D364B5" w:rsidRPr="00FF727D" w14:paraId="4EA9A3C6" w14:textId="77777777" w:rsidTr="00FF727D">
        <w:trPr>
          <w:trHeight w:val="100"/>
          <w:jc w:val="center"/>
        </w:trPr>
        <w:tc>
          <w:tcPr>
            <w:tcW w:w="4076" w:type="dxa"/>
            <w:tcBorders>
              <w:bottom w:val="single" w:sz="4" w:space="0" w:color="auto"/>
            </w:tcBorders>
            <w:shd w:val="clear" w:color="auto" w:fill="auto"/>
            <w:vAlign w:val="center"/>
            <w:hideMark/>
          </w:tcPr>
          <w:p w14:paraId="3423632D" w14:textId="5A7F5950" w:rsidR="00D364B5" w:rsidRPr="00FF727D" w:rsidRDefault="00D01BA2" w:rsidP="00D01BA2">
            <w:pPr>
              <w:suppressAutoHyphens w:val="0"/>
              <w:spacing w:after="0" w:line="240" w:lineRule="auto"/>
              <w:ind w:leftChars="0" w:left="162" w:firstLineChars="0" w:firstLine="0"/>
              <w:rPr>
                <w:rFonts w:asciiTheme="minorBidi" w:hAnsiTheme="minorBidi" w:cstheme="minorBidi"/>
                <w:position w:val="0"/>
              </w:rPr>
            </w:pPr>
            <w:r w:rsidRPr="00FF727D">
              <w:rPr>
                <w:rFonts w:asciiTheme="minorBidi" w:hAnsiTheme="minorBidi" w:cstheme="minorBidi"/>
                <w:position w:val="0"/>
              </w:rPr>
              <w:t>Baik</w:t>
            </w:r>
          </w:p>
        </w:tc>
        <w:tc>
          <w:tcPr>
            <w:tcW w:w="2318" w:type="dxa"/>
            <w:tcBorders>
              <w:bottom w:val="single" w:sz="4" w:space="0" w:color="auto"/>
            </w:tcBorders>
            <w:shd w:val="clear" w:color="auto" w:fill="auto"/>
            <w:noWrap/>
            <w:vAlign w:val="center"/>
            <w:hideMark/>
          </w:tcPr>
          <w:p w14:paraId="4CA08572"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35</w:t>
            </w:r>
          </w:p>
        </w:tc>
        <w:tc>
          <w:tcPr>
            <w:tcW w:w="2306" w:type="dxa"/>
            <w:tcBorders>
              <w:bottom w:val="single" w:sz="4" w:space="0" w:color="auto"/>
            </w:tcBorders>
            <w:shd w:val="clear" w:color="auto" w:fill="auto"/>
            <w:noWrap/>
            <w:vAlign w:val="center"/>
            <w:hideMark/>
          </w:tcPr>
          <w:p w14:paraId="452C46EC" w14:textId="1055C26A"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60</w:t>
            </w:r>
            <w:r w:rsidR="00477D83" w:rsidRPr="00FF727D">
              <w:rPr>
                <w:rFonts w:asciiTheme="minorBidi" w:hAnsiTheme="minorBidi" w:cstheme="minorBidi"/>
                <w:position w:val="0"/>
              </w:rPr>
              <w:t>,</w:t>
            </w:r>
            <w:r w:rsidRPr="00FF727D">
              <w:rPr>
                <w:rFonts w:asciiTheme="minorBidi" w:hAnsiTheme="minorBidi" w:cstheme="minorBidi"/>
                <w:position w:val="0"/>
              </w:rPr>
              <w:t>3</w:t>
            </w:r>
          </w:p>
        </w:tc>
      </w:tr>
      <w:tr w:rsidR="00D364B5" w:rsidRPr="00FF727D" w14:paraId="695826EA" w14:textId="77777777" w:rsidTr="00FF727D">
        <w:trPr>
          <w:trHeight w:val="278"/>
          <w:jc w:val="center"/>
        </w:trPr>
        <w:tc>
          <w:tcPr>
            <w:tcW w:w="8701" w:type="dxa"/>
            <w:gridSpan w:val="3"/>
            <w:tcBorders>
              <w:top w:val="single" w:sz="4" w:space="0" w:color="auto"/>
            </w:tcBorders>
            <w:shd w:val="clear" w:color="auto" w:fill="auto"/>
            <w:vAlign w:val="center"/>
            <w:hideMark/>
          </w:tcPr>
          <w:p w14:paraId="5CFCCD2D" w14:textId="77777777" w:rsidR="00D364B5" w:rsidRPr="00FF727D" w:rsidRDefault="00D364B5" w:rsidP="00D01BA2">
            <w:pPr>
              <w:suppressAutoHyphens w:val="0"/>
              <w:spacing w:after="0" w:line="240" w:lineRule="auto"/>
              <w:ind w:leftChars="0" w:left="0" w:firstLineChars="0" w:firstLine="0"/>
              <w:rPr>
                <w:rFonts w:asciiTheme="minorBidi" w:hAnsiTheme="minorBidi" w:cstheme="minorBidi"/>
                <w:bCs/>
                <w:position w:val="0"/>
              </w:rPr>
            </w:pPr>
            <w:r w:rsidRPr="00FF727D">
              <w:rPr>
                <w:rFonts w:asciiTheme="minorBidi" w:hAnsiTheme="minorBidi" w:cstheme="minorBidi"/>
                <w:bCs/>
                <w:position w:val="0"/>
              </w:rPr>
              <w:t>Pekerjaan orang tua</w:t>
            </w:r>
          </w:p>
        </w:tc>
      </w:tr>
      <w:tr w:rsidR="00D364B5" w:rsidRPr="00FF727D" w14:paraId="505B7FC4" w14:textId="77777777" w:rsidTr="00FF727D">
        <w:trPr>
          <w:trHeight w:val="278"/>
          <w:jc w:val="center"/>
        </w:trPr>
        <w:tc>
          <w:tcPr>
            <w:tcW w:w="4076" w:type="dxa"/>
            <w:shd w:val="clear" w:color="auto" w:fill="auto"/>
            <w:vAlign w:val="center"/>
            <w:hideMark/>
          </w:tcPr>
          <w:p w14:paraId="75D9CA9A" w14:textId="77777777"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Tidak bekerja</w:t>
            </w:r>
          </w:p>
        </w:tc>
        <w:tc>
          <w:tcPr>
            <w:tcW w:w="2318" w:type="dxa"/>
            <w:shd w:val="clear" w:color="auto" w:fill="auto"/>
            <w:noWrap/>
            <w:vAlign w:val="center"/>
            <w:hideMark/>
          </w:tcPr>
          <w:p w14:paraId="3F3E6FDB"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9</w:t>
            </w:r>
          </w:p>
        </w:tc>
        <w:tc>
          <w:tcPr>
            <w:tcW w:w="2306" w:type="dxa"/>
            <w:shd w:val="clear" w:color="auto" w:fill="auto"/>
            <w:noWrap/>
            <w:vAlign w:val="center"/>
            <w:hideMark/>
          </w:tcPr>
          <w:p w14:paraId="5955EC6A" w14:textId="16CE8ADD"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15</w:t>
            </w:r>
            <w:r w:rsidR="00477D83" w:rsidRPr="00FF727D">
              <w:rPr>
                <w:rFonts w:asciiTheme="minorBidi" w:hAnsiTheme="minorBidi" w:cstheme="minorBidi"/>
                <w:position w:val="0"/>
              </w:rPr>
              <w:t>,</w:t>
            </w:r>
            <w:r w:rsidRPr="00FF727D">
              <w:rPr>
                <w:rFonts w:asciiTheme="minorBidi" w:hAnsiTheme="minorBidi" w:cstheme="minorBidi"/>
                <w:position w:val="0"/>
              </w:rPr>
              <w:t>5</w:t>
            </w:r>
          </w:p>
        </w:tc>
      </w:tr>
      <w:tr w:rsidR="00D364B5" w:rsidRPr="00FF727D" w14:paraId="2840A7E4" w14:textId="77777777" w:rsidTr="00FF727D">
        <w:trPr>
          <w:trHeight w:val="100"/>
          <w:jc w:val="center"/>
        </w:trPr>
        <w:tc>
          <w:tcPr>
            <w:tcW w:w="4076" w:type="dxa"/>
            <w:tcBorders>
              <w:bottom w:val="single" w:sz="4" w:space="0" w:color="auto"/>
            </w:tcBorders>
            <w:shd w:val="clear" w:color="auto" w:fill="auto"/>
            <w:vAlign w:val="center"/>
            <w:hideMark/>
          </w:tcPr>
          <w:p w14:paraId="61415333" w14:textId="77777777"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Bekerja</w:t>
            </w:r>
          </w:p>
        </w:tc>
        <w:tc>
          <w:tcPr>
            <w:tcW w:w="2318" w:type="dxa"/>
            <w:tcBorders>
              <w:bottom w:val="single" w:sz="4" w:space="0" w:color="auto"/>
            </w:tcBorders>
            <w:shd w:val="clear" w:color="auto" w:fill="auto"/>
            <w:noWrap/>
            <w:vAlign w:val="center"/>
            <w:hideMark/>
          </w:tcPr>
          <w:p w14:paraId="2221B2EE"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49</w:t>
            </w:r>
          </w:p>
        </w:tc>
        <w:tc>
          <w:tcPr>
            <w:tcW w:w="2306" w:type="dxa"/>
            <w:tcBorders>
              <w:bottom w:val="single" w:sz="4" w:space="0" w:color="auto"/>
            </w:tcBorders>
            <w:shd w:val="clear" w:color="auto" w:fill="auto"/>
            <w:noWrap/>
            <w:vAlign w:val="center"/>
            <w:hideMark/>
          </w:tcPr>
          <w:p w14:paraId="01DA216B" w14:textId="2559898D"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84</w:t>
            </w:r>
            <w:r w:rsidR="00477D83" w:rsidRPr="00FF727D">
              <w:rPr>
                <w:rFonts w:asciiTheme="minorBidi" w:hAnsiTheme="minorBidi" w:cstheme="minorBidi"/>
                <w:position w:val="0"/>
              </w:rPr>
              <w:t>,</w:t>
            </w:r>
            <w:r w:rsidRPr="00FF727D">
              <w:rPr>
                <w:rFonts w:asciiTheme="minorBidi" w:hAnsiTheme="minorBidi" w:cstheme="minorBidi"/>
                <w:position w:val="0"/>
              </w:rPr>
              <w:t>5</w:t>
            </w:r>
          </w:p>
        </w:tc>
      </w:tr>
      <w:tr w:rsidR="00D364B5" w:rsidRPr="00FF727D" w14:paraId="61CD7F3B" w14:textId="77777777" w:rsidTr="00FF727D">
        <w:trPr>
          <w:trHeight w:val="278"/>
          <w:jc w:val="center"/>
        </w:trPr>
        <w:tc>
          <w:tcPr>
            <w:tcW w:w="8701" w:type="dxa"/>
            <w:gridSpan w:val="3"/>
            <w:tcBorders>
              <w:top w:val="single" w:sz="4" w:space="0" w:color="auto"/>
            </w:tcBorders>
            <w:shd w:val="clear" w:color="auto" w:fill="auto"/>
            <w:vAlign w:val="center"/>
            <w:hideMark/>
          </w:tcPr>
          <w:p w14:paraId="53759B23" w14:textId="77777777" w:rsidR="00D364B5" w:rsidRPr="00FF727D" w:rsidRDefault="00D364B5" w:rsidP="00D01BA2">
            <w:pPr>
              <w:suppressAutoHyphens w:val="0"/>
              <w:spacing w:after="0" w:line="240" w:lineRule="auto"/>
              <w:ind w:leftChars="0" w:left="0" w:firstLineChars="0" w:firstLine="0"/>
              <w:rPr>
                <w:rFonts w:asciiTheme="minorBidi" w:hAnsiTheme="minorBidi" w:cstheme="minorBidi"/>
                <w:bCs/>
                <w:position w:val="0"/>
              </w:rPr>
            </w:pPr>
            <w:r w:rsidRPr="00FF727D">
              <w:rPr>
                <w:rFonts w:asciiTheme="minorBidi" w:hAnsiTheme="minorBidi" w:cstheme="minorBidi"/>
                <w:bCs/>
                <w:position w:val="0"/>
              </w:rPr>
              <w:t>Pendidikan orang tua</w:t>
            </w:r>
          </w:p>
        </w:tc>
      </w:tr>
      <w:tr w:rsidR="00D364B5" w:rsidRPr="00FF727D" w14:paraId="54F9D43B" w14:textId="77777777" w:rsidTr="00FF727D">
        <w:trPr>
          <w:trHeight w:val="278"/>
          <w:jc w:val="center"/>
        </w:trPr>
        <w:tc>
          <w:tcPr>
            <w:tcW w:w="4076" w:type="dxa"/>
            <w:shd w:val="clear" w:color="auto" w:fill="auto"/>
            <w:vAlign w:val="center"/>
            <w:hideMark/>
          </w:tcPr>
          <w:p w14:paraId="2396DB65" w14:textId="77777777"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Pendidikan rendah</w:t>
            </w:r>
          </w:p>
        </w:tc>
        <w:tc>
          <w:tcPr>
            <w:tcW w:w="2318" w:type="dxa"/>
            <w:shd w:val="clear" w:color="auto" w:fill="auto"/>
            <w:noWrap/>
            <w:vAlign w:val="center"/>
            <w:hideMark/>
          </w:tcPr>
          <w:p w14:paraId="6D6B66D0"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35</w:t>
            </w:r>
          </w:p>
        </w:tc>
        <w:tc>
          <w:tcPr>
            <w:tcW w:w="2306" w:type="dxa"/>
            <w:shd w:val="clear" w:color="auto" w:fill="auto"/>
            <w:noWrap/>
            <w:vAlign w:val="center"/>
            <w:hideMark/>
          </w:tcPr>
          <w:p w14:paraId="4C543173" w14:textId="24ED2511"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60</w:t>
            </w:r>
            <w:r w:rsidR="00477D83" w:rsidRPr="00FF727D">
              <w:rPr>
                <w:rFonts w:asciiTheme="minorBidi" w:hAnsiTheme="minorBidi" w:cstheme="minorBidi"/>
                <w:position w:val="0"/>
              </w:rPr>
              <w:t>,</w:t>
            </w:r>
            <w:r w:rsidRPr="00FF727D">
              <w:rPr>
                <w:rFonts w:asciiTheme="minorBidi" w:hAnsiTheme="minorBidi" w:cstheme="minorBidi"/>
                <w:position w:val="0"/>
              </w:rPr>
              <w:t>3</w:t>
            </w:r>
          </w:p>
        </w:tc>
      </w:tr>
      <w:tr w:rsidR="00D364B5" w:rsidRPr="00FF727D" w14:paraId="04A25CD9" w14:textId="77777777" w:rsidTr="00FF727D">
        <w:trPr>
          <w:trHeight w:val="100"/>
          <w:jc w:val="center"/>
        </w:trPr>
        <w:tc>
          <w:tcPr>
            <w:tcW w:w="4076" w:type="dxa"/>
            <w:tcBorders>
              <w:bottom w:val="single" w:sz="4" w:space="0" w:color="auto"/>
            </w:tcBorders>
            <w:shd w:val="clear" w:color="auto" w:fill="auto"/>
            <w:vAlign w:val="center"/>
            <w:hideMark/>
          </w:tcPr>
          <w:p w14:paraId="0F4FB1E7" w14:textId="77777777"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Pendidikan tinggi</w:t>
            </w:r>
          </w:p>
        </w:tc>
        <w:tc>
          <w:tcPr>
            <w:tcW w:w="2318" w:type="dxa"/>
            <w:tcBorders>
              <w:bottom w:val="single" w:sz="4" w:space="0" w:color="auto"/>
            </w:tcBorders>
            <w:shd w:val="clear" w:color="auto" w:fill="auto"/>
            <w:noWrap/>
            <w:vAlign w:val="center"/>
            <w:hideMark/>
          </w:tcPr>
          <w:p w14:paraId="7F68B5EB"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23</w:t>
            </w:r>
          </w:p>
        </w:tc>
        <w:tc>
          <w:tcPr>
            <w:tcW w:w="2306" w:type="dxa"/>
            <w:tcBorders>
              <w:bottom w:val="single" w:sz="4" w:space="0" w:color="auto"/>
            </w:tcBorders>
            <w:shd w:val="clear" w:color="auto" w:fill="auto"/>
            <w:noWrap/>
            <w:vAlign w:val="center"/>
            <w:hideMark/>
          </w:tcPr>
          <w:p w14:paraId="6F17F1C1" w14:textId="6219767E"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39</w:t>
            </w:r>
            <w:r w:rsidR="00477D83" w:rsidRPr="00FF727D">
              <w:rPr>
                <w:rFonts w:asciiTheme="minorBidi" w:hAnsiTheme="minorBidi" w:cstheme="minorBidi"/>
                <w:position w:val="0"/>
              </w:rPr>
              <w:t>,</w:t>
            </w:r>
            <w:r w:rsidRPr="00FF727D">
              <w:rPr>
                <w:rFonts w:asciiTheme="minorBidi" w:hAnsiTheme="minorBidi" w:cstheme="minorBidi"/>
                <w:position w:val="0"/>
              </w:rPr>
              <w:t>7</w:t>
            </w:r>
          </w:p>
        </w:tc>
      </w:tr>
      <w:tr w:rsidR="00D364B5" w:rsidRPr="00FF727D" w14:paraId="54E34BE4" w14:textId="77777777" w:rsidTr="00FF727D">
        <w:trPr>
          <w:trHeight w:val="278"/>
          <w:jc w:val="center"/>
        </w:trPr>
        <w:tc>
          <w:tcPr>
            <w:tcW w:w="8701" w:type="dxa"/>
            <w:gridSpan w:val="3"/>
            <w:tcBorders>
              <w:top w:val="single" w:sz="4" w:space="0" w:color="auto"/>
            </w:tcBorders>
            <w:shd w:val="clear" w:color="auto" w:fill="auto"/>
            <w:vAlign w:val="center"/>
            <w:hideMark/>
          </w:tcPr>
          <w:p w14:paraId="63D09B51" w14:textId="75E4A2EB" w:rsidR="00D364B5" w:rsidRPr="00FF727D" w:rsidRDefault="00D364B5" w:rsidP="00D01BA2">
            <w:pPr>
              <w:suppressAutoHyphens w:val="0"/>
              <w:spacing w:after="0" w:line="240" w:lineRule="auto"/>
              <w:ind w:leftChars="0" w:left="0" w:firstLineChars="0" w:firstLine="0"/>
              <w:rPr>
                <w:rFonts w:asciiTheme="minorBidi" w:hAnsiTheme="minorBidi" w:cstheme="minorBidi"/>
                <w:bCs/>
                <w:position w:val="0"/>
              </w:rPr>
            </w:pPr>
            <w:r w:rsidRPr="00FF727D">
              <w:rPr>
                <w:rFonts w:asciiTheme="minorBidi" w:hAnsiTheme="minorBidi" w:cstheme="minorBidi"/>
                <w:bCs/>
                <w:position w:val="0"/>
              </w:rPr>
              <w:t xml:space="preserve">Riwayat </w:t>
            </w:r>
            <w:r w:rsidR="00E8244E" w:rsidRPr="00FF727D">
              <w:rPr>
                <w:rFonts w:asciiTheme="minorBidi" w:hAnsiTheme="minorBidi" w:cstheme="minorBidi"/>
                <w:position w:val="0"/>
              </w:rPr>
              <w:t>menderita</w:t>
            </w:r>
            <w:r w:rsidRPr="00FF727D">
              <w:rPr>
                <w:rFonts w:asciiTheme="minorBidi" w:hAnsiTheme="minorBidi" w:cstheme="minorBidi"/>
                <w:bCs/>
                <w:position w:val="0"/>
              </w:rPr>
              <w:t xml:space="preserve"> kanker</w:t>
            </w:r>
          </w:p>
        </w:tc>
      </w:tr>
      <w:tr w:rsidR="00D364B5" w:rsidRPr="00FF727D" w14:paraId="4AF0B95E" w14:textId="77777777" w:rsidTr="00FF727D">
        <w:trPr>
          <w:trHeight w:val="278"/>
          <w:jc w:val="center"/>
        </w:trPr>
        <w:tc>
          <w:tcPr>
            <w:tcW w:w="4076" w:type="dxa"/>
            <w:shd w:val="clear" w:color="auto" w:fill="auto"/>
            <w:vAlign w:val="center"/>
            <w:hideMark/>
          </w:tcPr>
          <w:p w14:paraId="2EE33F06" w14:textId="7815ED90"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 xml:space="preserve">Ada </w:t>
            </w:r>
          </w:p>
        </w:tc>
        <w:tc>
          <w:tcPr>
            <w:tcW w:w="2318" w:type="dxa"/>
            <w:shd w:val="clear" w:color="auto" w:fill="auto"/>
            <w:noWrap/>
            <w:vAlign w:val="center"/>
            <w:hideMark/>
          </w:tcPr>
          <w:p w14:paraId="5EF590CF" w14:textId="77777777"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13</w:t>
            </w:r>
          </w:p>
        </w:tc>
        <w:tc>
          <w:tcPr>
            <w:tcW w:w="2306" w:type="dxa"/>
            <w:shd w:val="clear" w:color="auto" w:fill="auto"/>
            <w:noWrap/>
            <w:vAlign w:val="center"/>
            <w:hideMark/>
          </w:tcPr>
          <w:p w14:paraId="0DC147EB" w14:textId="087A62D9" w:rsidR="00D364B5" w:rsidRPr="00FF727D" w:rsidRDefault="00D364B5"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22</w:t>
            </w:r>
            <w:r w:rsidR="00477D83" w:rsidRPr="00FF727D">
              <w:rPr>
                <w:rFonts w:asciiTheme="minorBidi" w:hAnsiTheme="minorBidi" w:cstheme="minorBidi"/>
                <w:position w:val="0"/>
              </w:rPr>
              <w:t>,</w:t>
            </w:r>
            <w:r w:rsidRPr="00FF727D">
              <w:rPr>
                <w:rFonts w:asciiTheme="minorBidi" w:hAnsiTheme="minorBidi" w:cstheme="minorBidi"/>
                <w:position w:val="0"/>
              </w:rPr>
              <w:t>4</w:t>
            </w:r>
          </w:p>
        </w:tc>
      </w:tr>
      <w:tr w:rsidR="00D364B5" w:rsidRPr="00FF727D" w14:paraId="5F2A9E33" w14:textId="77777777" w:rsidTr="00FF727D">
        <w:trPr>
          <w:trHeight w:val="100"/>
          <w:jc w:val="center"/>
        </w:trPr>
        <w:tc>
          <w:tcPr>
            <w:tcW w:w="4076" w:type="dxa"/>
            <w:tcBorders>
              <w:bottom w:val="single" w:sz="4" w:space="0" w:color="auto"/>
            </w:tcBorders>
            <w:shd w:val="clear" w:color="auto" w:fill="auto"/>
            <w:vAlign w:val="center"/>
            <w:hideMark/>
          </w:tcPr>
          <w:p w14:paraId="1004316E" w14:textId="78AFC9FA" w:rsidR="00D364B5" w:rsidRPr="00FF727D" w:rsidRDefault="00D364B5" w:rsidP="00D01BA2">
            <w:pPr>
              <w:suppressAutoHyphens w:val="0"/>
              <w:spacing w:after="0" w:line="240" w:lineRule="auto"/>
              <w:ind w:leftChars="0" w:left="161" w:firstLineChars="0" w:firstLine="0"/>
              <w:rPr>
                <w:rFonts w:asciiTheme="minorBidi" w:hAnsiTheme="minorBidi" w:cstheme="minorBidi"/>
                <w:position w:val="0"/>
              </w:rPr>
            </w:pPr>
            <w:r w:rsidRPr="00FF727D">
              <w:rPr>
                <w:rFonts w:asciiTheme="minorBidi" w:hAnsiTheme="minorBidi" w:cstheme="minorBidi"/>
                <w:position w:val="0"/>
              </w:rPr>
              <w:t xml:space="preserve">Tidak </w:t>
            </w:r>
            <w:r w:rsidR="00D01BA2" w:rsidRPr="00FF727D">
              <w:rPr>
                <w:rFonts w:asciiTheme="minorBidi" w:hAnsiTheme="minorBidi" w:cstheme="minorBidi"/>
                <w:position w:val="0"/>
              </w:rPr>
              <w:t xml:space="preserve">Ada </w:t>
            </w:r>
          </w:p>
        </w:tc>
        <w:tc>
          <w:tcPr>
            <w:tcW w:w="2318" w:type="dxa"/>
            <w:tcBorders>
              <w:bottom w:val="single" w:sz="4" w:space="0" w:color="auto"/>
            </w:tcBorders>
            <w:shd w:val="clear" w:color="auto" w:fill="auto"/>
            <w:noWrap/>
            <w:vAlign w:val="center"/>
            <w:hideMark/>
          </w:tcPr>
          <w:p w14:paraId="0BE8FA1E" w14:textId="07D7ECBC" w:rsidR="00D364B5" w:rsidRPr="00FF727D" w:rsidRDefault="00D01BA2"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45</w:t>
            </w:r>
          </w:p>
        </w:tc>
        <w:tc>
          <w:tcPr>
            <w:tcW w:w="2306" w:type="dxa"/>
            <w:tcBorders>
              <w:bottom w:val="single" w:sz="4" w:space="0" w:color="auto"/>
            </w:tcBorders>
            <w:shd w:val="clear" w:color="auto" w:fill="auto"/>
            <w:noWrap/>
            <w:vAlign w:val="center"/>
            <w:hideMark/>
          </w:tcPr>
          <w:p w14:paraId="03D00A5F" w14:textId="7F444248" w:rsidR="00D364B5" w:rsidRPr="00FF727D" w:rsidRDefault="00D01BA2" w:rsidP="00D01BA2">
            <w:pPr>
              <w:suppressAutoHyphens w:val="0"/>
              <w:spacing w:after="0" w:line="240" w:lineRule="auto"/>
              <w:ind w:leftChars="0" w:left="0" w:firstLineChars="0" w:firstLine="0"/>
              <w:jc w:val="center"/>
              <w:rPr>
                <w:rFonts w:asciiTheme="minorBidi" w:hAnsiTheme="minorBidi" w:cstheme="minorBidi"/>
                <w:position w:val="0"/>
              </w:rPr>
            </w:pPr>
            <w:r w:rsidRPr="00FF727D">
              <w:rPr>
                <w:rFonts w:asciiTheme="minorBidi" w:hAnsiTheme="minorBidi" w:cstheme="minorBidi"/>
                <w:position w:val="0"/>
              </w:rPr>
              <w:t>77,6</w:t>
            </w:r>
          </w:p>
        </w:tc>
      </w:tr>
      <w:tr w:rsidR="00FE4CA2" w:rsidRPr="00FF727D" w14:paraId="17B02B0A" w14:textId="77777777" w:rsidTr="00FF727D">
        <w:trPr>
          <w:trHeight w:val="90"/>
          <w:jc w:val="center"/>
        </w:trPr>
        <w:tc>
          <w:tcPr>
            <w:tcW w:w="4076" w:type="dxa"/>
            <w:tcBorders>
              <w:top w:val="single" w:sz="4" w:space="0" w:color="auto"/>
              <w:bottom w:val="single" w:sz="4" w:space="0" w:color="auto"/>
            </w:tcBorders>
            <w:shd w:val="clear" w:color="auto" w:fill="auto"/>
            <w:vAlign w:val="center"/>
          </w:tcPr>
          <w:p w14:paraId="445189A5" w14:textId="6B15B61C" w:rsidR="00FE4CA2" w:rsidRPr="00FF727D" w:rsidRDefault="002B48B9" w:rsidP="00D01BA2">
            <w:pPr>
              <w:suppressAutoHyphens w:val="0"/>
              <w:spacing w:after="0" w:line="240" w:lineRule="auto"/>
              <w:ind w:leftChars="0" w:left="0" w:firstLineChars="0" w:firstLine="0"/>
              <w:jc w:val="center"/>
              <w:rPr>
                <w:rFonts w:asciiTheme="minorBidi" w:hAnsiTheme="minorBidi" w:cstheme="minorBidi"/>
                <w:b/>
                <w:position w:val="0"/>
              </w:rPr>
            </w:pPr>
            <w:r w:rsidRPr="00FF727D">
              <w:rPr>
                <w:rFonts w:asciiTheme="minorBidi" w:hAnsiTheme="minorBidi" w:cstheme="minorBidi"/>
                <w:b/>
                <w:position w:val="0"/>
              </w:rPr>
              <w:t>Total</w:t>
            </w:r>
          </w:p>
        </w:tc>
        <w:tc>
          <w:tcPr>
            <w:tcW w:w="2318" w:type="dxa"/>
            <w:tcBorders>
              <w:top w:val="single" w:sz="4" w:space="0" w:color="auto"/>
              <w:bottom w:val="single" w:sz="4" w:space="0" w:color="auto"/>
            </w:tcBorders>
            <w:shd w:val="clear" w:color="auto" w:fill="auto"/>
            <w:noWrap/>
            <w:vAlign w:val="center"/>
          </w:tcPr>
          <w:p w14:paraId="071A62F9" w14:textId="473D68DA" w:rsidR="00FE4CA2" w:rsidRPr="00FF727D" w:rsidRDefault="00AA000C" w:rsidP="00D01BA2">
            <w:pPr>
              <w:suppressAutoHyphens w:val="0"/>
              <w:spacing w:after="0" w:line="240" w:lineRule="auto"/>
              <w:ind w:leftChars="0" w:left="0" w:firstLineChars="0" w:firstLine="0"/>
              <w:jc w:val="center"/>
              <w:rPr>
                <w:rFonts w:asciiTheme="minorBidi" w:hAnsiTheme="minorBidi" w:cstheme="minorBidi"/>
                <w:b/>
                <w:position w:val="0"/>
              </w:rPr>
            </w:pPr>
            <w:r w:rsidRPr="00FF727D">
              <w:rPr>
                <w:rFonts w:asciiTheme="minorBidi" w:hAnsiTheme="minorBidi" w:cstheme="minorBidi"/>
                <w:b/>
                <w:position w:val="0"/>
              </w:rPr>
              <w:t>58</w:t>
            </w:r>
          </w:p>
        </w:tc>
        <w:tc>
          <w:tcPr>
            <w:tcW w:w="2306" w:type="dxa"/>
            <w:tcBorders>
              <w:top w:val="single" w:sz="4" w:space="0" w:color="auto"/>
              <w:bottom w:val="single" w:sz="4" w:space="0" w:color="auto"/>
            </w:tcBorders>
            <w:shd w:val="clear" w:color="auto" w:fill="auto"/>
            <w:noWrap/>
            <w:vAlign w:val="center"/>
          </w:tcPr>
          <w:p w14:paraId="1A53B0BE" w14:textId="083D4642" w:rsidR="00FE4CA2" w:rsidRPr="00FF727D" w:rsidRDefault="00AA000C" w:rsidP="00D01BA2">
            <w:pPr>
              <w:suppressAutoHyphens w:val="0"/>
              <w:spacing w:after="0" w:line="240" w:lineRule="auto"/>
              <w:ind w:leftChars="0" w:left="0" w:firstLineChars="0" w:firstLine="0"/>
              <w:jc w:val="center"/>
              <w:rPr>
                <w:rFonts w:asciiTheme="minorBidi" w:hAnsiTheme="minorBidi" w:cstheme="minorBidi"/>
                <w:b/>
                <w:position w:val="0"/>
              </w:rPr>
            </w:pPr>
            <w:r w:rsidRPr="00FF727D">
              <w:rPr>
                <w:rFonts w:asciiTheme="minorBidi" w:hAnsiTheme="minorBidi" w:cstheme="minorBidi"/>
                <w:b/>
                <w:position w:val="0"/>
              </w:rPr>
              <w:t>100</w:t>
            </w:r>
          </w:p>
        </w:tc>
      </w:tr>
    </w:tbl>
    <w:p w14:paraId="38679C30" w14:textId="77777777" w:rsidR="00FF727D" w:rsidRDefault="00FF727D" w:rsidP="00A72C40">
      <w:pPr>
        <w:spacing w:after="0"/>
        <w:ind w:left="-2" w:firstLineChars="0" w:firstLine="0"/>
        <w:jc w:val="both"/>
        <w:rPr>
          <w:rFonts w:asciiTheme="minorBidi" w:hAnsiTheme="minorBidi" w:cstheme="minorBidi"/>
          <w:position w:val="0"/>
        </w:rPr>
      </w:pPr>
    </w:p>
    <w:p w14:paraId="25A59890" w14:textId="15E62008" w:rsidR="00827342" w:rsidRPr="00FF727D" w:rsidRDefault="00827342" w:rsidP="00FF727D">
      <w:pPr>
        <w:spacing w:after="0"/>
        <w:ind w:left="-2" w:firstLineChars="0" w:firstLine="362"/>
        <w:jc w:val="both"/>
        <w:rPr>
          <w:rFonts w:asciiTheme="minorBidi" w:hAnsiTheme="minorBidi" w:cstheme="minorBidi"/>
          <w:position w:val="0"/>
        </w:rPr>
      </w:pPr>
      <w:r w:rsidRPr="00FF727D">
        <w:rPr>
          <w:rFonts w:asciiTheme="minorBidi" w:hAnsiTheme="minorBidi" w:cstheme="minorBidi"/>
          <w:position w:val="0"/>
        </w:rPr>
        <w:t>Tabe</w:t>
      </w:r>
      <w:r w:rsidR="00477D83" w:rsidRPr="00FF727D">
        <w:rPr>
          <w:rFonts w:asciiTheme="minorBidi" w:hAnsiTheme="minorBidi" w:cstheme="minorBidi"/>
          <w:position w:val="0"/>
        </w:rPr>
        <w:t>l</w:t>
      </w:r>
      <w:r w:rsidRPr="00FF727D">
        <w:rPr>
          <w:rFonts w:asciiTheme="minorBidi" w:hAnsiTheme="minorBidi" w:cstheme="minorBidi"/>
          <w:position w:val="0"/>
        </w:rPr>
        <w:t xml:space="preserve"> 1 menunjukan proporsi responden dalam penelitian ini sebagian besar </w:t>
      </w:r>
      <w:r w:rsidRPr="00FF727D">
        <w:rPr>
          <w:rFonts w:asciiTheme="minorBidi" w:hAnsiTheme="minorBidi" w:cstheme="minorBidi"/>
          <w:spacing w:val="-2"/>
          <w:position w:val="0"/>
        </w:rPr>
        <w:t xml:space="preserve">menunjukkan </w:t>
      </w:r>
      <w:r w:rsidR="00D01BA2" w:rsidRPr="00FF727D">
        <w:rPr>
          <w:rFonts w:asciiTheme="minorBidi" w:hAnsiTheme="minorBidi" w:cstheme="minorBidi"/>
          <w:spacing w:val="-2"/>
          <w:position w:val="0"/>
        </w:rPr>
        <w:t xml:space="preserve">31 orang </w:t>
      </w:r>
      <w:r w:rsidRPr="00FF727D">
        <w:rPr>
          <w:rFonts w:asciiTheme="minorBidi" w:hAnsiTheme="minorBidi" w:cstheme="minorBidi"/>
          <w:spacing w:val="-2"/>
          <w:position w:val="0"/>
        </w:rPr>
        <w:t>(46,6%) menerima vaksin HPV, memiliki orang tua dengan pengetahuan</w:t>
      </w:r>
      <w:r w:rsidRPr="00FF727D">
        <w:rPr>
          <w:rFonts w:asciiTheme="minorBidi" w:hAnsiTheme="minorBidi" w:cstheme="minorBidi"/>
          <w:position w:val="0"/>
        </w:rPr>
        <w:t xml:space="preserve"> baik tentang vaksin HPV </w:t>
      </w:r>
      <w:r w:rsidR="00D01BA2" w:rsidRPr="00FF727D">
        <w:rPr>
          <w:rFonts w:asciiTheme="minorBidi" w:hAnsiTheme="minorBidi" w:cstheme="minorBidi"/>
          <w:position w:val="0"/>
        </w:rPr>
        <w:t xml:space="preserve">sebanyak 35 orang </w:t>
      </w:r>
      <w:r w:rsidRPr="00FF727D">
        <w:rPr>
          <w:rFonts w:asciiTheme="minorBidi" w:hAnsiTheme="minorBidi" w:cstheme="minorBidi"/>
          <w:position w:val="0"/>
        </w:rPr>
        <w:t xml:space="preserve">(60,3%), orang tua </w:t>
      </w:r>
      <w:r w:rsidR="00D01BA2" w:rsidRPr="00FF727D">
        <w:rPr>
          <w:rFonts w:asciiTheme="minorBidi" w:hAnsiTheme="minorBidi" w:cstheme="minorBidi"/>
          <w:position w:val="0"/>
        </w:rPr>
        <w:t>memiliki</w:t>
      </w:r>
      <w:r w:rsidRPr="00FF727D">
        <w:rPr>
          <w:rFonts w:asciiTheme="minorBidi" w:hAnsiTheme="minorBidi" w:cstheme="minorBidi"/>
          <w:position w:val="0"/>
        </w:rPr>
        <w:t xml:space="preserve"> pekerjaan </w:t>
      </w:r>
      <w:r w:rsidR="00D01BA2" w:rsidRPr="00FF727D">
        <w:rPr>
          <w:rFonts w:asciiTheme="minorBidi" w:hAnsiTheme="minorBidi" w:cstheme="minorBidi"/>
          <w:position w:val="0"/>
        </w:rPr>
        <w:t xml:space="preserve">sebanyak </w:t>
      </w:r>
      <w:r w:rsidR="00C83AE7" w:rsidRPr="00FF727D">
        <w:rPr>
          <w:rFonts w:asciiTheme="minorBidi" w:hAnsiTheme="minorBidi" w:cstheme="minorBidi"/>
          <w:position w:val="0"/>
        </w:rPr>
        <w:t xml:space="preserve">49 orang </w:t>
      </w:r>
      <w:r w:rsidRPr="00FF727D">
        <w:rPr>
          <w:rFonts w:asciiTheme="minorBidi" w:hAnsiTheme="minorBidi" w:cstheme="minorBidi"/>
          <w:position w:val="0"/>
        </w:rPr>
        <w:t xml:space="preserve">(84,5%), memiliki orang tua dengan pendidikan rendah </w:t>
      </w:r>
      <w:r w:rsidR="00C83AE7" w:rsidRPr="00FF727D">
        <w:rPr>
          <w:rFonts w:asciiTheme="minorBidi" w:hAnsiTheme="minorBidi" w:cstheme="minorBidi"/>
          <w:position w:val="0"/>
        </w:rPr>
        <w:t xml:space="preserve">35 orang </w:t>
      </w:r>
      <w:r w:rsidRPr="00FF727D">
        <w:rPr>
          <w:rFonts w:asciiTheme="minorBidi" w:hAnsiTheme="minorBidi" w:cstheme="minorBidi"/>
          <w:position w:val="0"/>
        </w:rPr>
        <w:t xml:space="preserve">(60,3%), dan tidak memiliki riwayat </w:t>
      </w:r>
      <w:r w:rsidR="00E8244E" w:rsidRPr="00FF727D">
        <w:rPr>
          <w:rFonts w:asciiTheme="minorBidi" w:hAnsiTheme="minorBidi" w:cstheme="minorBidi"/>
          <w:position w:val="0"/>
        </w:rPr>
        <w:t xml:space="preserve">menderita </w:t>
      </w:r>
      <w:r w:rsidR="00C83AE7" w:rsidRPr="00FF727D">
        <w:rPr>
          <w:rFonts w:asciiTheme="minorBidi" w:hAnsiTheme="minorBidi" w:cstheme="minorBidi"/>
          <w:position w:val="0"/>
        </w:rPr>
        <w:t>k</w:t>
      </w:r>
      <w:r w:rsidRPr="00FF727D">
        <w:rPr>
          <w:rFonts w:asciiTheme="minorBidi" w:hAnsiTheme="minorBidi" w:cstheme="minorBidi"/>
          <w:position w:val="0"/>
        </w:rPr>
        <w:t>anker</w:t>
      </w:r>
      <w:r w:rsidR="00C83AE7" w:rsidRPr="00FF727D">
        <w:rPr>
          <w:rFonts w:asciiTheme="minorBidi" w:hAnsiTheme="minorBidi" w:cstheme="minorBidi"/>
          <w:position w:val="0"/>
        </w:rPr>
        <w:t xml:space="preserve"> sebanyak 45 orang</w:t>
      </w:r>
      <w:r w:rsidRPr="00FF727D">
        <w:rPr>
          <w:rFonts w:asciiTheme="minorBidi" w:hAnsiTheme="minorBidi" w:cstheme="minorBidi"/>
          <w:position w:val="0"/>
        </w:rPr>
        <w:t xml:space="preserve"> (77,6%).</w:t>
      </w:r>
    </w:p>
    <w:p w14:paraId="1E041A9E" w14:textId="58D9E3E8" w:rsidR="00827342" w:rsidRPr="00FF727D" w:rsidRDefault="00827342" w:rsidP="00827342">
      <w:pPr>
        <w:spacing w:after="0" w:line="360" w:lineRule="auto"/>
        <w:ind w:left="0" w:hanging="2"/>
        <w:jc w:val="both"/>
        <w:rPr>
          <w:rFonts w:asciiTheme="minorBidi" w:hAnsiTheme="minorBidi" w:cstheme="minorBidi"/>
          <w:position w:val="0"/>
        </w:rPr>
      </w:pPr>
    </w:p>
    <w:p w14:paraId="2BA41240" w14:textId="1E43AC9F" w:rsidR="00827342" w:rsidRPr="00FF727D" w:rsidRDefault="00827342" w:rsidP="00FF727D">
      <w:pPr>
        <w:spacing w:after="0" w:line="240" w:lineRule="auto"/>
        <w:ind w:left="0" w:hanging="2"/>
        <w:jc w:val="center"/>
        <w:rPr>
          <w:rFonts w:asciiTheme="minorBidi" w:hAnsiTheme="minorBidi" w:cstheme="minorBidi"/>
          <w:b/>
          <w:color w:val="000000" w:themeColor="text1"/>
          <w:position w:val="0"/>
        </w:rPr>
      </w:pPr>
      <w:r w:rsidRPr="00FF727D">
        <w:rPr>
          <w:rFonts w:asciiTheme="minorBidi" w:eastAsia="Arial" w:hAnsiTheme="minorBidi" w:cstheme="minorBidi"/>
          <w:b/>
          <w:position w:val="0"/>
        </w:rPr>
        <w:t>Tabe</w:t>
      </w:r>
      <w:r w:rsidR="00477D83" w:rsidRPr="00FF727D">
        <w:rPr>
          <w:rFonts w:asciiTheme="minorBidi" w:eastAsia="Arial" w:hAnsiTheme="minorBidi" w:cstheme="minorBidi"/>
          <w:b/>
          <w:position w:val="0"/>
        </w:rPr>
        <w:t>l</w:t>
      </w:r>
      <w:r w:rsidRPr="00FF727D">
        <w:rPr>
          <w:rFonts w:asciiTheme="minorBidi" w:eastAsia="Arial" w:hAnsiTheme="minorBidi" w:cstheme="minorBidi"/>
          <w:b/>
          <w:position w:val="0"/>
        </w:rPr>
        <w:t xml:space="preserve"> 2. </w:t>
      </w:r>
      <w:r w:rsidRPr="00FF727D">
        <w:rPr>
          <w:rFonts w:asciiTheme="minorBidi" w:hAnsiTheme="minorBidi" w:cstheme="minorBidi"/>
          <w:b/>
          <w:color w:val="000000" w:themeColor="text1"/>
          <w:position w:val="0"/>
        </w:rPr>
        <w:t xml:space="preserve">Alasan </w:t>
      </w:r>
      <w:r w:rsidR="00C83AE7" w:rsidRPr="00FF727D">
        <w:rPr>
          <w:rFonts w:asciiTheme="minorBidi" w:hAnsiTheme="minorBidi" w:cstheme="minorBidi"/>
          <w:b/>
          <w:color w:val="000000" w:themeColor="text1"/>
          <w:position w:val="0"/>
        </w:rPr>
        <w:t xml:space="preserve">Tidak Bersedia Melakukan Vaksinasi </w:t>
      </w:r>
      <w:r w:rsidRPr="00FF727D">
        <w:rPr>
          <w:rFonts w:asciiTheme="minorBidi" w:hAnsiTheme="minorBidi" w:cstheme="minorBidi"/>
          <w:b/>
          <w:color w:val="000000" w:themeColor="text1"/>
          <w:position w:val="0"/>
        </w:rPr>
        <w:t xml:space="preserve">HPV </w:t>
      </w:r>
    </w:p>
    <w:tbl>
      <w:tblPr>
        <w:tblW w:w="8640" w:type="dxa"/>
        <w:jc w:val="center"/>
        <w:tblLook w:val="04A0" w:firstRow="1" w:lastRow="0" w:firstColumn="1" w:lastColumn="0" w:noHBand="0" w:noVBand="1"/>
      </w:tblPr>
      <w:tblGrid>
        <w:gridCol w:w="4044"/>
        <w:gridCol w:w="2354"/>
        <w:gridCol w:w="2242"/>
      </w:tblGrid>
      <w:tr w:rsidR="00C83AE7" w:rsidRPr="00FF727D" w14:paraId="66C4B245" w14:textId="77777777" w:rsidTr="00FF727D">
        <w:trPr>
          <w:trHeight w:val="250"/>
          <w:jc w:val="center"/>
        </w:trPr>
        <w:tc>
          <w:tcPr>
            <w:tcW w:w="4044" w:type="dxa"/>
            <w:tcBorders>
              <w:top w:val="single" w:sz="4" w:space="0" w:color="auto"/>
              <w:bottom w:val="single" w:sz="4" w:space="0" w:color="auto"/>
            </w:tcBorders>
            <w:shd w:val="clear" w:color="auto" w:fill="auto"/>
            <w:vAlign w:val="center"/>
            <w:hideMark/>
          </w:tcPr>
          <w:p w14:paraId="06441EA8" w14:textId="4BBA36F9" w:rsidR="00C83AE7" w:rsidRPr="00FF727D" w:rsidRDefault="00C83AE7" w:rsidP="00C83AE7">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Alasan Tidak Bersedia Melakukan Vaksinasi HPV</w:t>
            </w:r>
          </w:p>
        </w:tc>
        <w:tc>
          <w:tcPr>
            <w:tcW w:w="2354" w:type="dxa"/>
            <w:tcBorders>
              <w:top w:val="single" w:sz="4" w:space="0" w:color="auto"/>
              <w:bottom w:val="single" w:sz="4" w:space="0" w:color="auto"/>
            </w:tcBorders>
            <w:shd w:val="clear" w:color="auto" w:fill="auto"/>
            <w:hideMark/>
          </w:tcPr>
          <w:p w14:paraId="7E58B69E" w14:textId="0B268AC8" w:rsidR="00C83AE7" w:rsidRPr="00FF727D" w:rsidRDefault="00C83AE7" w:rsidP="00C83AE7">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position w:val="0"/>
              </w:rPr>
              <w:t>Frekuensi (F)</w:t>
            </w:r>
          </w:p>
        </w:tc>
        <w:tc>
          <w:tcPr>
            <w:tcW w:w="2242" w:type="dxa"/>
            <w:tcBorders>
              <w:top w:val="single" w:sz="4" w:space="0" w:color="auto"/>
              <w:bottom w:val="single" w:sz="4" w:space="0" w:color="auto"/>
            </w:tcBorders>
            <w:shd w:val="clear" w:color="auto" w:fill="auto"/>
            <w:hideMark/>
          </w:tcPr>
          <w:p w14:paraId="2C62D651" w14:textId="791F4CF4" w:rsidR="00C83AE7" w:rsidRPr="00FF727D" w:rsidRDefault="00C83AE7" w:rsidP="00C83AE7">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position w:val="0"/>
              </w:rPr>
              <w:t>Persentase (%)</w:t>
            </w:r>
          </w:p>
        </w:tc>
      </w:tr>
      <w:tr w:rsidR="00827342" w:rsidRPr="00FF727D" w14:paraId="7D6498EE" w14:textId="77777777" w:rsidTr="00FF727D">
        <w:trPr>
          <w:trHeight w:val="250"/>
          <w:jc w:val="center"/>
        </w:trPr>
        <w:tc>
          <w:tcPr>
            <w:tcW w:w="4044" w:type="dxa"/>
            <w:tcBorders>
              <w:top w:val="single" w:sz="4" w:space="0" w:color="auto"/>
            </w:tcBorders>
            <w:shd w:val="clear" w:color="auto" w:fill="auto"/>
            <w:vAlign w:val="center"/>
            <w:hideMark/>
          </w:tcPr>
          <w:p w14:paraId="22F800E5" w14:textId="77777777" w:rsidR="00827342" w:rsidRPr="00FF727D" w:rsidRDefault="00827342" w:rsidP="008B7DE8">
            <w:pPr>
              <w:suppressAutoHyphens w:val="0"/>
              <w:spacing w:after="0" w:line="240" w:lineRule="auto"/>
              <w:ind w:left="0" w:hanging="2"/>
              <w:rPr>
                <w:rFonts w:asciiTheme="minorBidi" w:hAnsiTheme="minorBidi" w:cstheme="minorBidi"/>
                <w:position w:val="0"/>
              </w:rPr>
            </w:pPr>
            <w:r w:rsidRPr="00FF727D">
              <w:rPr>
                <w:rFonts w:asciiTheme="minorBidi" w:hAnsiTheme="minorBidi" w:cstheme="minorBidi"/>
                <w:position w:val="0"/>
              </w:rPr>
              <w:t>Tidak yakin efektivitasnya</w:t>
            </w:r>
          </w:p>
        </w:tc>
        <w:tc>
          <w:tcPr>
            <w:tcW w:w="2354" w:type="dxa"/>
            <w:tcBorders>
              <w:top w:val="single" w:sz="4" w:space="0" w:color="auto"/>
            </w:tcBorders>
            <w:shd w:val="clear" w:color="auto" w:fill="auto"/>
            <w:noWrap/>
            <w:vAlign w:val="center"/>
            <w:hideMark/>
          </w:tcPr>
          <w:p w14:paraId="1F472663" w14:textId="77777777"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w:t>
            </w:r>
          </w:p>
        </w:tc>
        <w:tc>
          <w:tcPr>
            <w:tcW w:w="2242" w:type="dxa"/>
            <w:tcBorders>
              <w:top w:val="single" w:sz="4" w:space="0" w:color="auto"/>
            </w:tcBorders>
            <w:shd w:val="clear" w:color="auto" w:fill="auto"/>
            <w:noWrap/>
            <w:vAlign w:val="center"/>
            <w:hideMark/>
          </w:tcPr>
          <w:p w14:paraId="07986B9A" w14:textId="726FBB77"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14</w:t>
            </w:r>
            <w:r w:rsidR="00477D83" w:rsidRPr="00FF727D">
              <w:rPr>
                <w:rFonts w:asciiTheme="minorBidi" w:hAnsiTheme="minorBidi" w:cstheme="minorBidi"/>
                <w:position w:val="0"/>
              </w:rPr>
              <w:t>,</w:t>
            </w:r>
            <w:r w:rsidRPr="00FF727D">
              <w:rPr>
                <w:rFonts w:asciiTheme="minorBidi" w:hAnsiTheme="minorBidi" w:cstheme="minorBidi"/>
                <w:position w:val="0"/>
              </w:rPr>
              <w:t>8</w:t>
            </w:r>
          </w:p>
        </w:tc>
      </w:tr>
      <w:tr w:rsidR="00827342" w:rsidRPr="00FF727D" w14:paraId="556B063B" w14:textId="77777777" w:rsidTr="00FF727D">
        <w:trPr>
          <w:trHeight w:val="250"/>
          <w:jc w:val="center"/>
        </w:trPr>
        <w:tc>
          <w:tcPr>
            <w:tcW w:w="4044" w:type="dxa"/>
            <w:shd w:val="clear" w:color="auto" w:fill="auto"/>
            <w:vAlign w:val="center"/>
            <w:hideMark/>
          </w:tcPr>
          <w:p w14:paraId="174BE630" w14:textId="77777777" w:rsidR="00827342" w:rsidRPr="00FF727D" w:rsidRDefault="00827342" w:rsidP="008B7DE8">
            <w:pPr>
              <w:suppressAutoHyphens w:val="0"/>
              <w:spacing w:after="0" w:line="240" w:lineRule="auto"/>
              <w:ind w:left="0" w:hanging="2"/>
              <w:rPr>
                <w:rFonts w:asciiTheme="minorBidi" w:hAnsiTheme="minorBidi" w:cstheme="minorBidi"/>
                <w:position w:val="0"/>
              </w:rPr>
            </w:pPr>
            <w:r w:rsidRPr="00FF727D">
              <w:rPr>
                <w:rFonts w:asciiTheme="minorBidi" w:hAnsiTheme="minorBidi" w:cstheme="minorBidi"/>
                <w:position w:val="0"/>
              </w:rPr>
              <w:t>Tidak percaya vaksin</w:t>
            </w:r>
          </w:p>
        </w:tc>
        <w:tc>
          <w:tcPr>
            <w:tcW w:w="2354" w:type="dxa"/>
            <w:shd w:val="clear" w:color="auto" w:fill="auto"/>
            <w:noWrap/>
            <w:vAlign w:val="center"/>
            <w:hideMark/>
          </w:tcPr>
          <w:p w14:paraId="55CA7F80" w14:textId="77777777"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20</w:t>
            </w:r>
          </w:p>
        </w:tc>
        <w:tc>
          <w:tcPr>
            <w:tcW w:w="2242" w:type="dxa"/>
            <w:shd w:val="clear" w:color="auto" w:fill="auto"/>
            <w:noWrap/>
            <w:vAlign w:val="center"/>
            <w:hideMark/>
          </w:tcPr>
          <w:p w14:paraId="548A36F4" w14:textId="603F9B8B"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74</w:t>
            </w:r>
            <w:r w:rsidR="00477D83" w:rsidRPr="00FF727D">
              <w:rPr>
                <w:rFonts w:asciiTheme="minorBidi" w:hAnsiTheme="minorBidi" w:cstheme="minorBidi"/>
                <w:position w:val="0"/>
              </w:rPr>
              <w:t>,</w:t>
            </w:r>
            <w:r w:rsidRPr="00FF727D">
              <w:rPr>
                <w:rFonts w:asciiTheme="minorBidi" w:hAnsiTheme="minorBidi" w:cstheme="minorBidi"/>
                <w:position w:val="0"/>
              </w:rPr>
              <w:t>1</w:t>
            </w:r>
          </w:p>
        </w:tc>
      </w:tr>
      <w:tr w:rsidR="00827342" w:rsidRPr="00FF727D" w14:paraId="7B267B0B" w14:textId="77777777" w:rsidTr="00FF727D">
        <w:trPr>
          <w:trHeight w:val="250"/>
          <w:jc w:val="center"/>
        </w:trPr>
        <w:tc>
          <w:tcPr>
            <w:tcW w:w="4044" w:type="dxa"/>
            <w:tcBorders>
              <w:bottom w:val="single" w:sz="4" w:space="0" w:color="auto"/>
            </w:tcBorders>
            <w:shd w:val="clear" w:color="auto" w:fill="auto"/>
            <w:vAlign w:val="center"/>
            <w:hideMark/>
          </w:tcPr>
          <w:p w14:paraId="05DAEC3D" w14:textId="77777777" w:rsidR="00827342" w:rsidRPr="00FF727D" w:rsidRDefault="00827342" w:rsidP="008B7DE8">
            <w:pPr>
              <w:suppressAutoHyphens w:val="0"/>
              <w:spacing w:after="0" w:line="240" w:lineRule="auto"/>
              <w:ind w:left="0" w:hanging="2"/>
              <w:rPr>
                <w:rFonts w:asciiTheme="minorBidi" w:hAnsiTheme="minorBidi" w:cstheme="minorBidi"/>
                <w:position w:val="0"/>
              </w:rPr>
            </w:pPr>
            <w:r w:rsidRPr="00FF727D">
              <w:rPr>
                <w:rFonts w:asciiTheme="minorBidi" w:hAnsiTheme="minorBidi" w:cstheme="minorBidi"/>
                <w:position w:val="0"/>
              </w:rPr>
              <w:t>Tidak halal</w:t>
            </w:r>
          </w:p>
        </w:tc>
        <w:tc>
          <w:tcPr>
            <w:tcW w:w="2354" w:type="dxa"/>
            <w:tcBorders>
              <w:bottom w:val="single" w:sz="4" w:space="0" w:color="auto"/>
            </w:tcBorders>
            <w:shd w:val="clear" w:color="auto" w:fill="auto"/>
            <w:noWrap/>
            <w:vAlign w:val="center"/>
            <w:hideMark/>
          </w:tcPr>
          <w:p w14:paraId="3AA59BBB" w14:textId="77777777"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3</w:t>
            </w:r>
          </w:p>
        </w:tc>
        <w:tc>
          <w:tcPr>
            <w:tcW w:w="2242" w:type="dxa"/>
            <w:tcBorders>
              <w:bottom w:val="single" w:sz="4" w:space="0" w:color="auto"/>
            </w:tcBorders>
            <w:shd w:val="clear" w:color="auto" w:fill="auto"/>
            <w:noWrap/>
            <w:vAlign w:val="center"/>
            <w:hideMark/>
          </w:tcPr>
          <w:p w14:paraId="7E5417EA" w14:textId="221982F6" w:rsidR="00827342" w:rsidRPr="00FF727D" w:rsidRDefault="00827342"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11</w:t>
            </w:r>
            <w:r w:rsidR="00477D83" w:rsidRPr="00FF727D">
              <w:rPr>
                <w:rFonts w:asciiTheme="minorBidi" w:hAnsiTheme="minorBidi" w:cstheme="minorBidi"/>
                <w:position w:val="0"/>
              </w:rPr>
              <w:t>,</w:t>
            </w:r>
            <w:r w:rsidRPr="00FF727D">
              <w:rPr>
                <w:rFonts w:asciiTheme="minorBidi" w:hAnsiTheme="minorBidi" w:cstheme="minorBidi"/>
                <w:position w:val="0"/>
              </w:rPr>
              <w:t>1</w:t>
            </w:r>
          </w:p>
        </w:tc>
      </w:tr>
      <w:tr w:rsidR="00AA000C" w:rsidRPr="00FF727D" w14:paraId="105E2A7C" w14:textId="77777777" w:rsidTr="00FF727D">
        <w:trPr>
          <w:trHeight w:val="250"/>
          <w:jc w:val="center"/>
        </w:trPr>
        <w:tc>
          <w:tcPr>
            <w:tcW w:w="4044" w:type="dxa"/>
            <w:tcBorders>
              <w:top w:val="single" w:sz="4" w:space="0" w:color="auto"/>
              <w:bottom w:val="single" w:sz="4" w:space="0" w:color="auto"/>
            </w:tcBorders>
            <w:shd w:val="clear" w:color="auto" w:fill="auto"/>
            <w:vAlign w:val="center"/>
          </w:tcPr>
          <w:p w14:paraId="0FD28A63" w14:textId="2F840A03" w:rsidR="00AA000C" w:rsidRPr="00FF727D" w:rsidRDefault="00AA000C" w:rsidP="00C83AE7">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Total</w:t>
            </w:r>
          </w:p>
        </w:tc>
        <w:tc>
          <w:tcPr>
            <w:tcW w:w="2354" w:type="dxa"/>
            <w:tcBorders>
              <w:top w:val="single" w:sz="4" w:space="0" w:color="auto"/>
              <w:bottom w:val="single" w:sz="4" w:space="0" w:color="auto"/>
            </w:tcBorders>
            <w:shd w:val="clear" w:color="auto" w:fill="auto"/>
            <w:noWrap/>
            <w:vAlign w:val="center"/>
          </w:tcPr>
          <w:p w14:paraId="1B13BE06" w14:textId="4FCE6076" w:rsidR="00AA000C" w:rsidRPr="00FF727D" w:rsidRDefault="00AA000C" w:rsidP="00C83AE7">
            <w:pPr>
              <w:suppressAutoHyphens w:val="0"/>
              <w:spacing w:after="0" w:line="240" w:lineRule="auto"/>
              <w:ind w:left="0" w:hanging="2"/>
              <w:jc w:val="center"/>
              <w:rPr>
                <w:rFonts w:asciiTheme="minorBidi" w:hAnsiTheme="minorBidi" w:cstheme="minorBidi"/>
                <w:b/>
                <w:position w:val="0"/>
              </w:rPr>
            </w:pPr>
            <w:r w:rsidRPr="00FF727D">
              <w:rPr>
                <w:rFonts w:asciiTheme="minorBidi" w:hAnsiTheme="minorBidi" w:cstheme="minorBidi"/>
                <w:b/>
                <w:position w:val="0"/>
              </w:rPr>
              <w:t>27</w:t>
            </w:r>
          </w:p>
        </w:tc>
        <w:tc>
          <w:tcPr>
            <w:tcW w:w="2242" w:type="dxa"/>
            <w:tcBorders>
              <w:top w:val="single" w:sz="4" w:space="0" w:color="auto"/>
              <w:bottom w:val="single" w:sz="4" w:space="0" w:color="auto"/>
            </w:tcBorders>
            <w:shd w:val="clear" w:color="auto" w:fill="auto"/>
            <w:noWrap/>
            <w:vAlign w:val="center"/>
          </w:tcPr>
          <w:p w14:paraId="5F6DBFA6" w14:textId="15342646" w:rsidR="00AA000C" w:rsidRPr="00FF727D" w:rsidRDefault="00AA000C" w:rsidP="00C83AE7">
            <w:pPr>
              <w:suppressAutoHyphens w:val="0"/>
              <w:spacing w:after="0" w:line="240" w:lineRule="auto"/>
              <w:ind w:left="0" w:hanging="2"/>
              <w:jc w:val="center"/>
              <w:rPr>
                <w:rFonts w:asciiTheme="minorBidi" w:hAnsiTheme="minorBidi" w:cstheme="minorBidi"/>
                <w:b/>
                <w:position w:val="0"/>
              </w:rPr>
            </w:pPr>
            <w:r w:rsidRPr="00FF727D">
              <w:rPr>
                <w:rFonts w:asciiTheme="minorBidi" w:hAnsiTheme="minorBidi" w:cstheme="minorBidi"/>
                <w:b/>
                <w:position w:val="0"/>
              </w:rPr>
              <w:t>100</w:t>
            </w:r>
          </w:p>
        </w:tc>
      </w:tr>
    </w:tbl>
    <w:p w14:paraId="3BAB92F8" w14:textId="77777777" w:rsidR="00827342" w:rsidRPr="00FF727D" w:rsidRDefault="00827342" w:rsidP="00C83AE7">
      <w:pPr>
        <w:pStyle w:val="ListParagraph"/>
        <w:spacing w:line="276" w:lineRule="auto"/>
        <w:ind w:left="0" w:hanging="2"/>
        <w:jc w:val="both"/>
        <w:rPr>
          <w:rFonts w:asciiTheme="minorBidi" w:hAnsiTheme="minorBidi" w:cstheme="minorBidi"/>
          <w:sz w:val="22"/>
          <w:szCs w:val="22"/>
        </w:rPr>
      </w:pPr>
    </w:p>
    <w:p w14:paraId="7FACF773" w14:textId="1FFD90A6" w:rsidR="001F62BF" w:rsidRDefault="001F62BF" w:rsidP="00FF727D">
      <w:pPr>
        <w:pStyle w:val="ListParagraph"/>
        <w:spacing w:line="276" w:lineRule="auto"/>
        <w:ind w:left="0" w:firstLine="360"/>
        <w:jc w:val="both"/>
        <w:rPr>
          <w:rFonts w:asciiTheme="minorBidi" w:hAnsiTheme="minorBidi" w:cstheme="minorBidi"/>
          <w:sz w:val="22"/>
          <w:szCs w:val="22"/>
        </w:rPr>
      </w:pPr>
      <w:r w:rsidRPr="00FF727D">
        <w:rPr>
          <w:rFonts w:asciiTheme="minorBidi" w:hAnsiTheme="minorBidi" w:cstheme="minorBidi"/>
          <w:sz w:val="22"/>
          <w:szCs w:val="22"/>
        </w:rPr>
        <w:t xml:space="preserve">Tabel </w:t>
      </w:r>
      <w:r w:rsidR="00D364B5" w:rsidRPr="00FF727D">
        <w:rPr>
          <w:rFonts w:asciiTheme="minorBidi" w:hAnsiTheme="minorBidi" w:cstheme="minorBidi"/>
          <w:sz w:val="22"/>
          <w:szCs w:val="22"/>
        </w:rPr>
        <w:t>2</w:t>
      </w:r>
      <w:r w:rsidRPr="00FF727D">
        <w:rPr>
          <w:rFonts w:asciiTheme="minorBidi" w:hAnsiTheme="minorBidi" w:cstheme="minorBidi"/>
          <w:sz w:val="22"/>
          <w:szCs w:val="22"/>
        </w:rPr>
        <w:t xml:space="preserve"> menunjukan saat dilakukan dianalisis terhadap proporsi alasan penolakan vaksin pada kelompok yang menolak, terlihat bahwa alasan terbanyak yaitu tidak percaya vaksin </w:t>
      </w:r>
      <w:r w:rsidR="00C83AE7" w:rsidRPr="00FF727D">
        <w:rPr>
          <w:rFonts w:asciiTheme="minorBidi" w:hAnsiTheme="minorBidi" w:cstheme="minorBidi"/>
          <w:sz w:val="22"/>
          <w:szCs w:val="22"/>
        </w:rPr>
        <w:t xml:space="preserve">dengan jumlah 20 orang </w:t>
      </w:r>
      <w:r w:rsidRPr="00FF727D">
        <w:rPr>
          <w:rFonts w:asciiTheme="minorBidi" w:hAnsiTheme="minorBidi" w:cstheme="minorBidi"/>
          <w:sz w:val="22"/>
          <w:szCs w:val="22"/>
        </w:rPr>
        <w:t>(</w:t>
      </w:r>
      <w:r w:rsidR="00C83AE7" w:rsidRPr="00FF727D">
        <w:rPr>
          <w:rFonts w:asciiTheme="minorBidi" w:hAnsiTheme="minorBidi" w:cstheme="minorBidi"/>
          <w:sz w:val="22"/>
          <w:szCs w:val="22"/>
        </w:rPr>
        <w:t>74,1</w:t>
      </w:r>
      <w:r w:rsidRPr="00FF727D">
        <w:rPr>
          <w:rFonts w:asciiTheme="minorBidi" w:hAnsiTheme="minorBidi" w:cstheme="minorBidi"/>
          <w:sz w:val="22"/>
          <w:szCs w:val="22"/>
        </w:rPr>
        <w:t>%).</w:t>
      </w:r>
    </w:p>
    <w:p w14:paraId="5DA2EC65" w14:textId="4E53D274" w:rsidR="001A11AF" w:rsidRDefault="001A11AF" w:rsidP="00FF727D">
      <w:pPr>
        <w:pStyle w:val="ListParagraph"/>
        <w:spacing w:line="276" w:lineRule="auto"/>
        <w:ind w:left="0" w:firstLine="360"/>
        <w:jc w:val="both"/>
        <w:rPr>
          <w:rFonts w:asciiTheme="minorBidi" w:hAnsiTheme="minorBidi" w:cstheme="minorBidi"/>
          <w:sz w:val="22"/>
          <w:szCs w:val="22"/>
        </w:rPr>
      </w:pPr>
    </w:p>
    <w:p w14:paraId="00BD9E56" w14:textId="77777777" w:rsidR="001A11AF" w:rsidRPr="00FF727D" w:rsidRDefault="001A11AF" w:rsidP="00FF727D">
      <w:pPr>
        <w:pStyle w:val="ListParagraph"/>
        <w:spacing w:line="276" w:lineRule="auto"/>
        <w:ind w:left="0" w:firstLine="360"/>
        <w:jc w:val="both"/>
        <w:rPr>
          <w:rFonts w:asciiTheme="minorBidi" w:hAnsiTheme="minorBidi" w:cstheme="minorBidi"/>
          <w:sz w:val="22"/>
          <w:szCs w:val="22"/>
        </w:rPr>
      </w:pPr>
    </w:p>
    <w:p w14:paraId="086D0DC4" w14:textId="1E3F2A1E" w:rsidR="002B48B9" w:rsidRPr="00FF727D" w:rsidRDefault="002B48B9" w:rsidP="002B48B9">
      <w:pPr>
        <w:spacing w:after="0" w:line="240" w:lineRule="auto"/>
        <w:ind w:leftChars="0" w:left="0" w:firstLineChars="0" w:firstLine="0"/>
        <w:jc w:val="center"/>
        <w:rPr>
          <w:rFonts w:asciiTheme="minorBidi" w:hAnsiTheme="minorBidi" w:cstheme="minorBidi"/>
          <w:b/>
          <w:bCs/>
          <w:color w:val="000000" w:themeColor="text1"/>
          <w:position w:val="0"/>
        </w:rPr>
      </w:pPr>
      <w:r w:rsidRPr="00FF727D">
        <w:rPr>
          <w:rFonts w:asciiTheme="minorBidi" w:hAnsiTheme="minorBidi" w:cstheme="minorBidi"/>
          <w:b/>
          <w:bCs/>
          <w:position w:val="0"/>
        </w:rPr>
        <w:t xml:space="preserve">Tabel 3. Hubungan </w:t>
      </w:r>
      <w:r w:rsidRPr="00FF727D">
        <w:rPr>
          <w:rFonts w:asciiTheme="minorBidi" w:hAnsiTheme="minorBidi" w:cstheme="minorBidi"/>
          <w:b/>
          <w:bCs/>
          <w:color w:val="000000" w:themeColor="text1"/>
          <w:position w:val="0"/>
        </w:rPr>
        <w:t xml:space="preserve">Karakteristik Responden dengan Penerimaan vaksin HPV </w:t>
      </w:r>
    </w:p>
    <w:tbl>
      <w:tblPr>
        <w:tblW w:w="8636" w:type="dxa"/>
        <w:jc w:val="center"/>
        <w:tblBorders>
          <w:top w:val="single" w:sz="4" w:space="0" w:color="auto"/>
          <w:bottom w:val="single" w:sz="4" w:space="0" w:color="auto"/>
        </w:tblBorders>
        <w:tblLook w:val="04A0" w:firstRow="1" w:lastRow="0" w:firstColumn="1" w:lastColumn="0" w:noHBand="0" w:noVBand="1"/>
      </w:tblPr>
      <w:tblGrid>
        <w:gridCol w:w="2714"/>
        <w:gridCol w:w="612"/>
        <w:gridCol w:w="789"/>
        <w:gridCol w:w="525"/>
        <w:gridCol w:w="700"/>
        <w:gridCol w:w="788"/>
        <w:gridCol w:w="779"/>
        <w:gridCol w:w="1751"/>
      </w:tblGrid>
      <w:tr w:rsidR="00A72C40" w:rsidRPr="00FF727D" w14:paraId="29E142AE" w14:textId="77777777" w:rsidTr="00FF727D">
        <w:trPr>
          <w:trHeight w:val="277"/>
          <w:jc w:val="center"/>
        </w:trPr>
        <w:tc>
          <w:tcPr>
            <w:tcW w:w="2714" w:type="dxa"/>
            <w:vMerge w:val="restart"/>
            <w:tcBorders>
              <w:top w:val="single" w:sz="4" w:space="0" w:color="auto"/>
              <w:bottom w:val="single" w:sz="4" w:space="0" w:color="auto"/>
            </w:tcBorders>
            <w:shd w:val="clear" w:color="auto" w:fill="auto"/>
            <w:noWrap/>
            <w:vAlign w:val="center"/>
            <w:hideMark/>
          </w:tcPr>
          <w:p w14:paraId="533A9782" w14:textId="08EEA186"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Variabel</w:t>
            </w:r>
          </w:p>
        </w:tc>
        <w:tc>
          <w:tcPr>
            <w:tcW w:w="2626" w:type="dxa"/>
            <w:gridSpan w:val="4"/>
            <w:tcBorders>
              <w:top w:val="single" w:sz="4" w:space="0" w:color="auto"/>
              <w:bottom w:val="single" w:sz="4" w:space="0" w:color="auto"/>
            </w:tcBorders>
            <w:shd w:val="clear" w:color="auto" w:fill="auto"/>
            <w:noWrap/>
            <w:vAlign w:val="center"/>
            <w:hideMark/>
          </w:tcPr>
          <w:p w14:paraId="09D32894"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Penerimaan Vaksin HPV</w:t>
            </w:r>
          </w:p>
        </w:tc>
        <w:tc>
          <w:tcPr>
            <w:tcW w:w="788" w:type="dxa"/>
            <w:vMerge w:val="restart"/>
            <w:tcBorders>
              <w:top w:val="single" w:sz="4" w:space="0" w:color="auto"/>
              <w:bottom w:val="single" w:sz="4" w:space="0" w:color="auto"/>
            </w:tcBorders>
            <w:shd w:val="clear" w:color="auto" w:fill="auto"/>
            <w:noWrap/>
            <w:vAlign w:val="center"/>
            <w:hideMark/>
          </w:tcPr>
          <w:p w14:paraId="04C85AC9"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Total</w:t>
            </w:r>
          </w:p>
        </w:tc>
        <w:tc>
          <w:tcPr>
            <w:tcW w:w="757" w:type="dxa"/>
            <w:vMerge w:val="restart"/>
            <w:tcBorders>
              <w:top w:val="single" w:sz="4" w:space="0" w:color="auto"/>
              <w:bottom w:val="single" w:sz="4" w:space="0" w:color="auto"/>
            </w:tcBorders>
            <w:shd w:val="clear" w:color="auto" w:fill="auto"/>
            <w:noWrap/>
            <w:vAlign w:val="center"/>
            <w:hideMark/>
          </w:tcPr>
          <w:p w14:paraId="154F7A28"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P-value</w:t>
            </w:r>
          </w:p>
        </w:tc>
        <w:tc>
          <w:tcPr>
            <w:tcW w:w="1751" w:type="dxa"/>
            <w:vMerge w:val="restart"/>
            <w:tcBorders>
              <w:top w:val="single" w:sz="4" w:space="0" w:color="auto"/>
              <w:bottom w:val="single" w:sz="4" w:space="0" w:color="auto"/>
            </w:tcBorders>
            <w:shd w:val="clear" w:color="auto" w:fill="auto"/>
            <w:noWrap/>
            <w:vAlign w:val="center"/>
            <w:hideMark/>
          </w:tcPr>
          <w:p w14:paraId="3B7B558A" w14:textId="77777777" w:rsidR="00C83AE7"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PR</w:t>
            </w:r>
          </w:p>
          <w:p w14:paraId="250E1FA8" w14:textId="2D79FA12"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(CI 95%)</w:t>
            </w:r>
          </w:p>
        </w:tc>
      </w:tr>
      <w:tr w:rsidR="00A72C40" w:rsidRPr="00FF727D" w14:paraId="4FD63515" w14:textId="77777777" w:rsidTr="00FF727D">
        <w:trPr>
          <w:trHeight w:val="277"/>
          <w:jc w:val="center"/>
        </w:trPr>
        <w:tc>
          <w:tcPr>
            <w:tcW w:w="2714" w:type="dxa"/>
            <w:vMerge/>
            <w:tcBorders>
              <w:top w:val="single" w:sz="4" w:space="0" w:color="auto"/>
              <w:bottom w:val="nil"/>
            </w:tcBorders>
            <w:vAlign w:val="center"/>
            <w:hideMark/>
          </w:tcPr>
          <w:p w14:paraId="41C7CE19"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1401" w:type="dxa"/>
            <w:gridSpan w:val="2"/>
            <w:tcBorders>
              <w:top w:val="single" w:sz="4" w:space="0" w:color="auto"/>
              <w:bottom w:val="nil"/>
            </w:tcBorders>
            <w:shd w:val="clear" w:color="auto" w:fill="auto"/>
            <w:noWrap/>
            <w:vAlign w:val="center"/>
            <w:hideMark/>
          </w:tcPr>
          <w:p w14:paraId="293A7A76"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Menerima</w:t>
            </w:r>
          </w:p>
        </w:tc>
        <w:tc>
          <w:tcPr>
            <w:tcW w:w="1225" w:type="dxa"/>
            <w:gridSpan w:val="2"/>
            <w:tcBorders>
              <w:top w:val="single" w:sz="4" w:space="0" w:color="auto"/>
              <w:bottom w:val="nil"/>
            </w:tcBorders>
            <w:shd w:val="clear" w:color="auto" w:fill="auto"/>
            <w:noWrap/>
            <w:vAlign w:val="center"/>
            <w:hideMark/>
          </w:tcPr>
          <w:p w14:paraId="4378D17D"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Menolak</w:t>
            </w:r>
          </w:p>
        </w:tc>
        <w:tc>
          <w:tcPr>
            <w:tcW w:w="788" w:type="dxa"/>
            <w:vMerge/>
            <w:tcBorders>
              <w:top w:val="single" w:sz="4" w:space="0" w:color="auto"/>
              <w:bottom w:val="nil"/>
            </w:tcBorders>
            <w:vAlign w:val="center"/>
            <w:hideMark/>
          </w:tcPr>
          <w:p w14:paraId="0D099356"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757" w:type="dxa"/>
            <w:vMerge/>
            <w:tcBorders>
              <w:top w:val="single" w:sz="4" w:space="0" w:color="auto"/>
              <w:bottom w:val="nil"/>
            </w:tcBorders>
            <w:vAlign w:val="center"/>
            <w:hideMark/>
          </w:tcPr>
          <w:p w14:paraId="43660570"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1751" w:type="dxa"/>
            <w:vMerge/>
            <w:tcBorders>
              <w:top w:val="single" w:sz="4" w:space="0" w:color="auto"/>
              <w:bottom w:val="nil"/>
            </w:tcBorders>
            <w:vAlign w:val="center"/>
            <w:hideMark/>
          </w:tcPr>
          <w:p w14:paraId="3BEB6032"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r>
      <w:tr w:rsidR="00E62010" w:rsidRPr="00FF727D" w14:paraId="06471EA0" w14:textId="77777777" w:rsidTr="00FF727D">
        <w:trPr>
          <w:trHeight w:val="277"/>
          <w:jc w:val="center"/>
        </w:trPr>
        <w:tc>
          <w:tcPr>
            <w:tcW w:w="2714" w:type="dxa"/>
            <w:vMerge/>
            <w:tcBorders>
              <w:top w:val="nil"/>
              <w:bottom w:val="single" w:sz="4" w:space="0" w:color="auto"/>
            </w:tcBorders>
            <w:vAlign w:val="center"/>
            <w:hideMark/>
          </w:tcPr>
          <w:p w14:paraId="67BF3514"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612" w:type="dxa"/>
            <w:tcBorders>
              <w:top w:val="nil"/>
              <w:bottom w:val="single" w:sz="4" w:space="0" w:color="auto"/>
            </w:tcBorders>
            <w:shd w:val="clear" w:color="auto" w:fill="auto"/>
            <w:noWrap/>
            <w:vAlign w:val="center"/>
            <w:hideMark/>
          </w:tcPr>
          <w:p w14:paraId="2D6420ED" w14:textId="5043E7D8" w:rsidR="002B48B9" w:rsidRPr="00FF727D" w:rsidRDefault="00FF727D" w:rsidP="001A11AF">
            <w:pPr>
              <w:suppressAutoHyphens w:val="0"/>
              <w:spacing w:after="0" w:line="240" w:lineRule="auto"/>
              <w:ind w:left="0" w:hanging="2"/>
              <w:jc w:val="right"/>
              <w:rPr>
                <w:rFonts w:asciiTheme="minorBidi" w:hAnsiTheme="minorBidi" w:cstheme="minorBidi"/>
                <w:b/>
                <w:bCs/>
                <w:position w:val="0"/>
              </w:rPr>
            </w:pPr>
            <w:r>
              <w:rPr>
                <w:rFonts w:asciiTheme="minorBidi" w:hAnsiTheme="minorBidi" w:cstheme="minorBidi"/>
                <w:b/>
                <w:bCs/>
                <w:position w:val="0"/>
              </w:rPr>
              <w:t>F</w:t>
            </w:r>
          </w:p>
        </w:tc>
        <w:tc>
          <w:tcPr>
            <w:tcW w:w="788" w:type="dxa"/>
            <w:tcBorders>
              <w:top w:val="nil"/>
              <w:bottom w:val="single" w:sz="4" w:space="0" w:color="auto"/>
            </w:tcBorders>
            <w:shd w:val="clear" w:color="auto" w:fill="auto"/>
            <w:noWrap/>
            <w:vAlign w:val="center"/>
            <w:hideMark/>
          </w:tcPr>
          <w:p w14:paraId="754FE3B5"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w:t>
            </w:r>
          </w:p>
        </w:tc>
        <w:tc>
          <w:tcPr>
            <w:tcW w:w="525" w:type="dxa"/>
            <w:tcBorders>
              <w:top w:val="nil"/>
              <w:bottom w:val="single" w:sz="4" w:space="0" w:color="auto"/>
            </w:tcBorders>
            <w:shd w:val="clear" w:color="auto" w:fill="auto"/>
            <w:noWrap/>
            <w:vAlign w:val="center"/>
            <w:hideMark/>
          </w:tcPr>
          <w:p w14:paraId="14DF9F20" w14:textId="005B2299" w:rsidR="002B48B9" w:rsidRPr="00FF727D" w:rsidRDefault="00FF727D" w:rsidP="001A11AF">
            <w:pPr>
              <w:suppressAutoHyphens w:val="0"/>
              <w:spacing w:after="0" w:line="240" w:lineRule="auto"/>
              <w:ind w:left="0" w:hanging="2"/>
              <w:jc w:val="right"/>
              <w:rPr>
                <w:rFonts w:asciiTheme="minorBidi" w:hAnsiTheme="minorBidi" w:cstheme="minorBidi"/>
                <w:b/>
                <w:bCs/>
                <w:position w:val="0"/>
              </w:rPr>
            </w:pPr>
            <w:r>
              <w:rPr>
                <w:rFonts w:asciiTheme="minorBidi" w:hAnsiTheme="minorBidi" w:cstheme="minorBidi"/>
                <w:b/>
                <w:bCs/>
                <w:position w:val="0"/>
              </w:rPr>
              <w:t>F</w:t>
            </w:r>
          </w:p>
        </w:tc>
        <w:tc>
          <w:tcPr>
            <w:tcW w:w="700" w:type="dxa"/>
            <w:tcBorders>
              <w:top w:val="nil"/>
              <w:bottom w:val="single" w:sz="4" w:space="0" w:color="auto"/>
            </w:tcBorders>
            <w:shd w:val="clear" w:color="auto" w:fill="auto"/>
            <w:noWrap/>
            <w:vAlign w:val="center"/>
            <w:hideMark/>
          </w:tcPr>
          <w:p w14:paraId="61E85894"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w:t>
            </w:r>
          </w:p>
        </w:tc>
        <w:tc>
          <w:tcPr>
            <w:tcW w:w="788" w:type="dxa"/>
            <w:vMerge/>
            <w:tcBorders>
              <w:top w:val="nil"/>
              <w:bottom w:val="single" w:sz="4" w:space="0" w:color="auto"/>
            </w:tcBorders>
            <w:vAlign w:val="center"/>
            <w:hideMark/>
          </w:tcPr>
          <w:p w14:paraId="299B0A52"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757" w:type="dxa"/>
            <w:vMerge/>
            <w:tcBorders>
              <w:top w:val="nil"/>
              <w:bottom w:val="single" w:sz="4" w:space="0" w:color="auto"/>
            </w:tcBorders>
            <w:vAlign w:val="center"/>
            <w:hideMark/>
          </w:tcPr>
          <w:p w14:paraId="3BE7BC7D"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c>
          <w:tcPr>
            <w:tcW w:w="1751" w:type="dxa"/>
            <w:vMerge/>
            <w:tcBorders>
              <w:top w:val="nil"/>
              <w:bottom w:val="single" w:sz="4" w:space="0" w:color="auto"/>
            </w:tcBorders>
            <w:vAlign w:val="center"/>
            <w:hideMark/>
          </w:tcPr>
          <w:p w14:paraId="4436D2F0" w14:textId="77777777" w:rsidR="002B48B9" w:rsidRPr="00FF727D" w:rsidRDefault="002B48B9" w:rsidP="001A11AF">
            <w:pPr>
              <w:suppressAutoHyphens w:val="0"/>
              <w:spacing w:after="0" w:line="240" w:lineRule="auto"/>
              <w:ind w:left="0" w:hanging="2"/>
              <w:jc w:val="center"/>
              <w:rPr>
                <w:rFonts w:asciiTheme="minorBidi" w:hAnsiTheme="minorBidi" w:cstheme="minorBidi"/>
                <w:b/>
                <w:bCs/>
                <w:position w:val="0"/>
              </w:rPr>
            </w:pPr>
          </w:p>
        </w:tc>
      </w:tr>
      <w:tr w:rsidR="00E62010" w:rsidRPr="00FF727D" w14:paraId="3D09CB1F" w14:textId="77777777" w:rsidTr="00FF727D">
        <w:trPr>
          <w:trHeight w:val="277"/>
          <w:jc w:val="center"/>
        </w:trPr>
        <w:tc>
          <w:tcPr>
            <w:tcW w:w="2714" w:type="dxa"/>
            <w:tcBorders>
              <w:top w:val="single" w:sz="4" w:space="0" w:color="auto"/>
              <w:bottom w:val="single" w:sz="4" w:space="0" w:color="auto"/>
            </w:tcBorders>
            <w:shd w:val="clear" w:color="auto" w:fill="auto"/>
            <w:noWrap/>
            <w:vAlign w:val="center"/>
            <w:hideMark/>
          </w:tcPr>
          <w:p w14:paraId="395E5D8F" w14:textId="6DC00A36" w:rsidR="00E62010" w:rsidRPr="00FF727D" w:rsidRDefault="00E62010" w:rsidP="00E62010">
            <w:pPr>
              <w:suppressAutoHyphens w:val="0"/>
              <w:spacing w:after="0" w:line="240" w:lineRule="auto"/>
              <w:ind w:left="0" w:hanging="2"/>
              <w:rPr>
                <w:rFonts w:asciiTheme="minorBidi" w:hAnsiTheme="minorBidi" w:cstheme="minorBidi"/>
                <w:position w:val="0"/>
              </w:rPr>
            </w:pPr>
            <w:r w:rsidRPr="00FF727D">
              <w:rPr>
                <w:rFonts w:asciiTheme="minorBidi" w:hAnsiTheme="minorBidi" w:cstheme="minorBidi"/>
                <w:position w:val="0"/>
              </w:rPr>
              <w:t>Pengetahuan orang tua tentang vaksin HPV</w:t>
            </w:r>
          </w:p>
        </w:tc>
        <w:tc>
          <w:tcPr>
            <w:tcW w:w="612" w:type="dxa"/>
            <w:tcBorders>
              <w:top w:val="single" w:sz="4" w:space="0" w:color="auto"/>
              <w:bottom w:val="single" w:sz="4" w:space="0" w:color="auto"/>
            </w:tcBorders>
            <w:shd w:val="clear" w:color="auto" w:fill="auto"/>
            <w:vAlign w:val="center"/>
          </w:tcPr>
          <w:p w14:paraId="2174D084" w14:textId="77777777"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788" w:type="dxa"/>
            <w:tcBorders>
              <w:top w:val="single" w:sz="4" w:space="0" w:color="auto"/>
              <w:bottom w:val="single" w:sz="4" w:space="0" w:color="auto"/>
            </w:tcBorders>
            <w:shd w:val="clear" w:color="auto" w:fill="auto"/>
            <w:vAlign w:val="center"/>
          </w:tcPr>
          <w:p w14:paraId="7438101C" w14:textId="319E5021"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525" w:type="dxa"/>
            <w:tcBorders>
              <w:top w:val="single" w:sz="4" w:space="0" w:color="auto"/>
              <w:bottom w:val="single" w:sz="4" w:space="0" w:color="auto"/>
            </w:tcBorders>
            <w:shd w:val="clear" w:color="auto" w:fill="auto"/>
            <w:vAlign w:val="center"/>
          </w:tcPr>
          <w:p w14:paraId="71EC732B" w14:textId="77777777"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700" w:type="dxa"/>
            <w:tcBorders>
              <w:top w:val="single" w:sz="4" w:space="0" w:color="auto"/>
              <w:bottom w:val="single" w:sz="4" w:space="0" w:color="auto"/>
            </w:tcBorders>
            <w:shd w:val="clear" w:color="auto" w:fill="auto"/>
            <w:vAlign w:val="center"/>
          </w:tcPr>
          <w:p w14:paraId="25CF0838" w14:textId="26ED1FDF"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788" w:type="dxa"/>
            <w:tcBorders>
              <w:top w:val="single" w:sz="4" w:space="0" w:color="auto"/>
              <w:bottom w:val="single" w:sz="4" w:space="0" w:color="auto"/>
            </w:tcBorders>
            <w:shd w:val="clear" w:color="auto" w:fill="auto"/>
            <w:vAlign w:val="center"/>
          </w:tcPr>
          <w:p w14:paraId="6ADFEAF0" w14:textId="77777777"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757" w:type="dxa"/>
            <w:tcBorders>
              <w:top w:val="single" w:sz="4" w:space="0" w:color="auto"/>
              <w:bottom w:val="single" w:sz="4" w:space="0" w:color="auto"/>
            </w:tcBorders>
            <w:shd w:val="clear" w:color="auto" w:fill="auto"/>
            <w:vAlign w:val="center"/>
          </w:tcPr>
          <w:p w14:paraId="127B248A" w14:textId="39A78682" w:rsidR="00E62010" w:rsidRPr="00FF727D" w:rsidRDefault="00E62010" w:rsidP="00C83AE7">
            <w:pPr>
              <w:suppressAutoHyphens w:val="0"/>
              <w:spacing w:after="0" w:line="240" w:lineRule="auto"/>
              <w:ind w:left="0" w:hanging="2"/>
              <w:rPr>
                <w:rFonts w:asciiTheme="minorBidi" w:hAnsiTheme="minorBidi" w:cstheme="minorBidi"/>
                <w:b/>
                <w:position w:val="0"/>
              </w:rPr>
            </w:pPr>
          </w:p>
        </w:tc>
        <w:tc>
          <w:tcPr>
            <w:tcW w:w="1751" w:type="dxa"/>
            <w:tcBorders>
              <w:top w:val="single" w:sz="4" w:space="0" w:color="auto"/>
              <w:bottom w:val="single" w:sz="4" w:space="0" w:color="auto"/>
            </w:tcBorders>
            <w:shd w:val="clear" w:color="auto" w:fill="auto"/>
            <w:vAlign w:val="center"/>
          </w:tcPr>
          <w:p w14:paraId="716EA701" w14:textId="71ACC373" w:rsidR="00E62010" w:rsidRPr="00FF727D" w:rsidRDefault="00E62010" w:rsidP="00C83AE7">
            <w:pPr>
              <w:suppressAutoHyphens w:val="0"/>
              <w:spacing w:after="0" w:line="240" w:lineRule="auto"/>
              <w:ind w:left="0" w:hanging="2"/>
              <w:rPr>
                <w:rFonts w:asciiTheme="minorBidi" w:hAnsiTheme="minorBidi" w:cstheme="minorBidi"/>
                <w:b/>
                <w:position w:val="0"/>
              </w:rPr>
            </w:pPr>
          </w:p>
        </w:tc>
      </w:tr>
      <w:tr w:rsidR="00E62010" w:rsidRPr="00FF727D" w14:paraId="53DBD542" w14:textId="77777777" w:rsidTr="00FF727D">
        <w:trPr>
          <w:trHeight w:val="277"/>
          <w:jc w:val="center"/>
        </w:trPr>
        <w:tc>
          <w:tcPr>
            <w:tcW w:w="2714" w:type="dxa"/>
            <w:tcBorders>
              <w:top w:val="single" w:sz="4" w:space="0" w:color="auto"/>
            </w:tcBorders>
            <w:shd w:val="clear" w:color="auto" w:fill="auto"/>
            <w:vAlign w:val="center"/>
            <w:hideMark/>
          </w:tcPr>
          <w:p w14:paraId="3BC2448C" w14:textId="77777777" w:rsidR="002B48B9" w:rsidRPr="00FF727D" w:rsidRDefault="002B48B9" w:rsidP="00E62010">
            <w:pPr>
              <w:suppressAutoHyphens w:val="0"/>
              <w:spacing w:after="0" w:line="240" w:lineRule="auto"/>
              <w:ind w:leftChars="112" w:left="248" w:hanging="2"/>
              <w:rPr>
                <w:rFonts w:asciiTheme="minorBidi" w:hAnsiTheme="minorBidi" w:cstheme="minorBidi"/>
                <w:position w:val="0"/>
              </w:rPr>
            </w:pPr>
            <w:r w:rsidRPr="00FF727D">
              <w:rPr>
                <w:rFonts w:asciiTheme="minorBidi" w:hAnsiTheme="minorBidi" w:cstheme="minorBidi"/>
                <w:position w:val="0"/>
              </w:rPr>
              <w:t>pengetahuan buruk</w:t>
            </w:r>
          </w:p>
        </w:tc>
        <w:tc>
          <w:tcPr>
            <w:tcW w:w="612" w:type="dxa"/>
            <w:tcBorders>
              <w:top w:val="single" w:sz="4" w:space="0" w:color="auto"/>
            </w:tcBorders>
            <w:shd w:val="clear" w:color="auto" w:fill="auto"/>
            <w:noWrap/>
            <w:vAlign w:val="center"/>
            <w:hideMark/>
          </w:tcPr>
          <w:p w14:paraId="26CC71FF"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18</w:t>
            </w:r>
          </w:p>
        </w:tc>
        <w:tc>
          <w:tcPr>
            <w:tcW w:w="788" w:type="dxa"/>
            <w:tcBorders>
              <w:top w:val="single" w:sz="4" w:space="0" w:color="auto"/>
            </w:tcBorders>
            <w:shd w:val="clear" w:color="auto" w:fill="auto"/>
            <w:noWrap/>
            <w:vAlign w:val="center"/>
            <w:hideMark/>
          </w:tcPr>
          <w:p w14:paraId="0C3E13E3" w14:textId="3C3AE146"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78</w:t>
            </w:r>
            <w:r w:rsidR="00477D83" w:rsidRPr="00FF727D">
              <w:rPr>
                <w:rFonts w:asciiTheme="minorBidi" w:hAnsiTheme="minorBidi" w:cstheme="minorBidi"/>
                <w:position w:val="0"/>
              </w:rPr>
              <w:t>,</w:t>
            </w:r>
            <w:r w:rsidRPr="00FF727D">
              <w:rPr>
                <w:rFonts w:asciiTheme="minorBidi" w:hAnsiTheme="minorBidi" w:cstheme="minorBidi"/>
                <w:position w:val="0"/>
              </w:rPr>
              <w:t>3</w:t>
            </w:r>
          </w:p>
        </w:tc>
        <w:tc>
          <w:tcPr>
            <w:tcW w:w="525" w:type="dxa"/>
            <w:tcBorders>
              <w:top w:val="single" w:sz="4" w:space="0" w:color="auto"/>
            </w:tcBorders>
            <w:shd w:val="clear" w:color="auto" w:fill="auto"/>
            <w:noWrap/>
            <w:vAlign w:val="center"/>
            <w:hideMark/>
          </w:tcPr>
          <w:p w14:paraId="448DB38C"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w:t>
            </w:r>
          </w:p>
        </w:tc>
        <w:tc>
          <w:tcPr>
            <w:tcW w:w="700" w:type="dxa"/>
            <w:tcBorders>
              <w:top w:val="single" w:sz="4" w:space="0" w:color="auto"/>
            </w:tcBorders>
            <w:shd w:val="clear" w:color="auto" w:fill="auto"/>
            <w:noWrap/>
            <w:vAlign w:val="center"/>
            <w:hideMark/>
          </w:tcPr>
          <w:p w14:paraId="0B2DD1A9" w14:textId="54B00A9C"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21</w:t>
            </w:r>
            <w:r w:rsidR="00477D83" w:rsidRPr="00FF727D">
              <w:rPr>
                <w:rFonts w:asciiTheme="minorBidi" w:hAnsiTheme="minorBidi" w:cstheme="minorBidi"/>
                <w:position w:val="0"/>
              </w:rPr>
              <w:t>,</w:t>
            </w:r>
            <w:r w:rsidRPr="00FF727D">
              <w:rPr>
                <w:rFonts w:asciiTheme="minorBidi" w:hAnsiTheme="minorBidi" w:cstheme="minorBidi"/>
                <w:position w:val="0"/>
              </w:rPr>
              <w:t>7</w:t>
            </w:r>
          </w:p>
        </w:tc>
        <w:tc>
          <w:tcPr>
            <w:tcW w:w="788" w:type="dxa"/>
            <w:tcBorders>
              <w:top w:val="single" w:sz="4" w:space="0" w:color="auto"/>
            </w:tcBorders>
            <w:shd w:val="clear" w:color="auto" w:fill="auto"/>
            <w:noWrap/>
            <w:vAlign w:val="center"/>
            <w:hideMark/>
          </w:tcPr>
          <w:p w14:paraId="77D10507"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23</w:t>
            </w:r>
          </w:p>
        </w:tc>
        <w:tc>
          <w:tcPr>
            <w:tcW w:w="757" w:type="dxa"/>
            <w:vMerge w:val="restart"/>
            <w:tcBorders>
              <w:top w:val="single" w:sz="4" w:space="0" w:color="auto"/>
            </w:tcBorders>
            <w:shd w:val="clear" w:color="auto" w:fill="auto"/>
            <w:noWrap/>
            <w:vAlign w:val="center"/>
            <w:hideMark/>
          </w:tcPr>
          <w:p w14:paraId="28BAC612" w14:textId="45C2F74C" w:rsidR="002B48B9" w:rsidRPr="00FF727D" w:rsidRDefault="002B48B9" w:rsidP="00C83AE7">
            <w:pPr>
              <w:suppressAutoHyphens w:val="0"/>
              <w:spacing w:after="0" w:line="240" w:lineRule="auto"/>
              <w:ind w:left="0" w:hanging="2"/>
              <w:jc w:val="center"/>
              <w:rPr>
                <w:rFonts w:asciiTheme="minorBidi" w:hAnsiTheme="minorBidi" w:cstheme="minorBidi"/>
                <w:bCs/>
                <w:position w:val="0"/>
              </w:rPr>
            </w:pPr>
            <w:r w:rsidRPr="00FF727D">
              <w:rPr>
                <w:rFonts w:asciiTheme="minorBidi" w:hAnsiTheme="minorBidi" w:cstheme="minorBidi"/>
                <w:bCs/>
                <w:position w:val="0"/>
              </w:rPr>
              <w:t>0</w:t>
            </w:r>
            <w:r w:rsidR="00477D83" w:rsidRPr="00FF727D">
              <w:rPr>
                <w:rFonts w:asciiTheme="minorBidi" w:hAnsiTheme="minorBidi" w:cstheme="minorBidi"/>
                <w:bCs/>
                <w:position w:val="0"/>
              </w:rPr>
              <w:t>,</w:t>
            </w:r>
            <w:r w:rsidRPr="00FF727D">
              <w:rPr>
                <w:rFonts w:asciiTheme="minorBidi" w:hAnsiTheme="minorBidi" w:cstheme="minorBidi"/>
                <w:bCs/>
                <w:position w:val="0"/>
              </w:rPr>
              <w:t>01</w:t>
            </w:r>
          </w:p>
        </w:tc>
        <w:tc>
          <w:tcPr>
            <w:tcW w:w="1751" w:type="dxa"/>
            <w:vMerge w:val="restart"/>
            <w:tcBorders>
              <w:top w:val="single" w:sz="4" w:space="0" w:color="auto"/>
            </w:tcBorders>
            <w:shd w:val="clear" w:color="auto" w:fill="auto"/>
            <w:noWrap/>
            <w:vAlign w:val="center"/>
            <w:hideMark/>
          </w:tcPr>
          <w:p w14:paraId="32140D2F" w14:textId="77777777" w:rsidR="00C83AE7"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3</w:t>
            </w:r>
            <w:r w:rsidR="00477D83" w:rsidRPr="00FF727D">
              <w:rPr>
                <w:rFonts w:asciiTheme="minorBidi" w:hAnsiTheme="minorBidi" w:cstheme="minorBidi"/>
                <w:position w:val="0"/>
              </w:rPr>
              <w:t>,</w:t>
            </w:r>
            <w:r w:rsidRPr="00FF727D">
              <w:rPr>
                <w:rFonts w:asciiTheme="minorBidi" w:hAnsiTheme="minorBidi" w:cstheme="minorBidi"/>
                <w:position w:val="0"/>
              </w:rPr>
              <w:t xml:space="preserve">04 </w:t>
            </w:r>
          </w:p>
          <w:p w14:paraId="204D6301" w14:textId="5E59B225"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w:t>
            </w:r>
            <w:r w:rsidR="00477D83" w:rsidRPr="00FF727D">
              <w:rPr>
                <w:rFonts w:asciiTheme="minorBidi" w:hAnsiTheme="minorBidi" w:cstheme="minorBidi"/>
                <w:position w:val="0"/>
              </w:rPr>
              <w:t>,</w:t>
            </w:r>
            <w:r w:rsidRPr="00FF727D">
              <w:rPr>
                <w:rFonts w:asciiTheme="minorBidi" w:hAnsiTheme="minorBidi" w:cstheme="minorBidi"/>
                <w:position w:val="0"/>
              </w:rPr>
              <w:t>66-5</w:t>
            </w:r>
            <w:r w:rsidR="00477D83" w:rsidRPr="00FF727D">
              <w:rPr>
                <w:rFonts w:asciiTheme="minorBidi" w:hAnsiTheme="minorBidi" w:cstheme="minorBidi"/>
                <w:position w:val="0"/>
              </w:rPr>
              <w:t>,</w:t>
            </w:r>
            <w:r w:rsidRPr="00FF727D">
              <w:rPr>
                <w:rFonts w:asciiTheme="minorBidi" w:hAnsiTheme="minorBidi" w:cstheme="minorBidi"/>
                <w:position w:val="0"/>
              </w:rPr>
              <w:t>56)</w:t>
            </w:r>
          </w:p>
        </w:tc>
      </w:tr>
      <w:tr w:rsidR="00E62010" w:rsidRPr="00FF727D" w14:paraId="619815B4" w14:textId="77777777" w:rsidTr="00FF727D">
        <w:trPr>
          <w:trHeight w:val="277"/>
          <w:jc w:val="center"/>
        </w:trPr>
        <w:tc>
          <w:tcPr>
            <w:tcW w:w="2714" w:type="dxa"/>
            <w:tcBorders>
              <w:bottom w:val="single" w:sz="4" w:space="0" w:color="auto"/>
            </w:tcBorders>
            <w:shd w:val="clear" w:color="auto" w:fill="auto"/>
            <w:vAlign w:val="center"/>
            <w:hideMark/>
          </w:tcPr>
          <w:p w14:paraId="33913226" w14:textId="77777777" w:rsidR="002B48B9" w:rsidRPr="00FF727D" w:rsidRDefault="002B48B9" w:rsidP="00E62010">
            <w:pPr>
              <w:suppressAutoHyphens w:val="0"/>
              <w:spacing w:after="0" w:line="240" w:lineRule="auto"/>
              <w:ind w:leftChars="112" w:left="248" w:hanging="2"/>
              <w:rPr>
                <w:rFonts w:asciiTheme="minorBidi" w:hAnsiTheme="minorBidi" w:cstheme="minorBidi"/>
                <w:position w:val="0"/>
              </w:rPr>
            </w:pPr>
            <w:r w:rsidRPr="00FF727D">
              <w:rPr>
                <w:rFonts w:asciiTheme="minorBidi" w:hAnsiTheme="minorBidi" w:cstheme="minorBidi"/>
                <w:position w:val="0"/>
              </w:rPr>
              <w:t>pengetahuan baik</w:t>
            </w:r>
          </w:p>
        </w:tc>
        <w:tc>
          <w:tcPr>
            <w:tcW w:w="612" w:type="dxa"/>
            <w:tcBorders>
              <w:bottom w:val="single" w:sz="4" w:space="0" w:color="auto"/>
            </w:tcBorders>
            <w:shd w:val="clear" w:color="auto" w:fill="auto"/>
            <w:noWrap/>
            <w:vAlign w:val="center"/>
            <w:hideMark/>
          </w:tcPr>
          <w:p w14:paraId="643DA83B"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9</w:t>
            </w:r>
          </w:p>
        </w:tc>
        <w:tc>
          <w:tcPr>
            <w:tcW w:w="788" w:type="dxa"/>
            <w:tcBorders>
              <w:bottom w:val="single" w:sz="4" w:space="0" w:color="auto"/>
            </w:tcBorders>
            <w:shd w:val="clear" w:color="auto" w:fill="auto"/>
            <w:noWrap/>
            <w:vAlign w:val="center"/>
            <w:hideMark/>
          </w:tcPr>
          <w:p w14:paraId="2C6BC3C4" w14:textId="39E1049C"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25</w:t>
            </w:r>
            <w:r w:rsidR="00477D83" w:rsidRPr="00FF727D">
              <w:rPr>
                <w:rFonts w:asciiTheme="minorBidi" w:hAnsiTheme="minorBidi" w:cstheme="minorBidi"/>
                <w:position w:val="0"/>
              </w:rPr>
              <w:t>,</w:t>
            </w:r>
            <w:r w:rsidRPr="00FF727D">
              <w:rPr>
                <w:rFonts w:asciiTheme="minorBidi" w:hAnsiTheme="minorBidi" w:cstheme="minorBidi"/>
                <w:position w:val="0"/>
              </w:rPr>
              <w:t>7</w:t>
            </w:r>
          </w:p>
        </w:tc>
        <w:tc>
          <w:tcPr>
            <w:tcW w:w="525" w:type="dxa"/>
            <w:tcBorders>
              <w:bottom w:val="single" w:sz="4" w:space="0" w:color="auto"/>
            </w:tcBorders>
            <w:shd w:val="clear" w:color="auto" w:fill="auto"/>
            <w:noWrap/>
            <w:vAlign w:val="center"/>
            <w:hideMark/>
          </w:tcPr>
          <w:p w14:paraId="3D41F1FF"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26</w:t>
            </w:r>
          </w:p>
        </w:tc>
        <w:tc>
          <w:tcPr>
            <w:tcW w:w="700" w:type="dxa"/>
            <w:tcBorders>
              <w:bottom w:val="single" w:sz="4" w:space="0" w:color="auto"/>
            </w:tcBorders>
            <w:shd w:val="clear" w:color="auto" w:fill="auto"/>
            <w:noWrap/>
            <w:vAlign w:val="center"/>
            <w:hideMark/>
          </w:tcPr>
          <w:p w14:paraId="25ED9B88" w14:textId="0093E4E8"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74</w:t>
            </w:r>
            <w:r w:rsidR="00477D83" w:rsidRPr="00FF727D">
              <w:rPr>
                <w:rFonts w:asciiTheme="minorBidi" w:hAnsiTheme="minorBidi" w:cstheme="minorBidi"/>
                <w:position w:val="0"/>
              </w:rPr>
              <w:t>,</w:t>
            </w:r>
            <w:r w:rsidRPr="00FF727D">
              <w:rPr>
                <w:rFonts w:asciiTheme="minorBidi" w:hAnsiTheme="minorBidi" w:cstheme="minorBidi"/>
                <w:position w:val="0"/>
              </w:rPr>
              <w:t>3</w:t>
            </w:r>
          </w:p>
        </w:tc>
        <w:tc>
          <w:tcPr>
            <w:tcW w:w="788" w:type="dxa"/>
            <w:tcBorders>
              <w:bottom w:val="single" w:sz="4" w:space="0" w:color="auto"/>
            </w:tcBorders>
            <w:shd w:val="clear" w:color="auto" w:fill="auto"/>
            <w:noWrap/>
            <w:vAlign w:val="center"/>
            <w:hideMark/>
          </w:tcPr>
          <w:p w14:paraId="2774665B"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35</w:t>
            </w:r>
          </w:p>
        </w:tc>
        <w:tc>
          <w:tcPr>
            <w:tcW w:w="757" w:type="dxa"/>
            <w:vMerge/>
            <w:tcBorders>
              <w:bottom w:val="single" w:sz="4" w:space="0" w:color="auto"/>
            </w:tcBorders>
            <w:vAlign w:val="center"/>
            <w:hideMark/>
          </w:tcPr>
          <w:p w14:paraId="37878282"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c>
          <w:tcPr>
            <w:tcW w:w="1751" w:type="dxa"/>
            <w:vMerge/>
            <w:tcBorders>
              <w:bottom w:val="single" w:sz="4" w:space="0" w:color="auto"/>
            </w:tcBorders>
            <w:vAlign w:val="center"/>
            <w:hideMark/>
          </w:tcPr>
          <w:p w14:paraId="64A679B6"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r>
      <w:tr w:rsidR="00E62010" w:rsidRPr="00FF727D" w14:paraId="78410524" w14:textId="77777777" w:rsidTr="00676D0F">
        <w:trPr>
          <w:trHeight w:val="50"/>
          <w:jc w:val="center"/>
        </w:trPr>
        <w:tc>
          <w:tcPr>
            <w:tcW w:w="2714" w:type="dxa"/>
            <w:tcBorders>
              <w:top w:val="single" w:sz="4" w:space="0" w:color="auto"/>
              <w:bottom w:val="nil"/>
            </w:tcBorders>
            <w:shd w:val="clear" w:color="auto" w:fill="auto"/>
            <w:vAlign w:val="center"/>
            <w:hideMark/>
          </w:tcPr>
          <w:p w14:paraId="06508A80" w14:textId="391A65D0" w:rsidR="00E62010" w:rsidRPr="00FF727D" w:rsidRDefault="00E62010" w:rsidP="00E62010">
            <w:pPr>
              <w:suppressAutoHyphens w:val="0"/>
              <w:spacing w:after="0" w:line="240" w:lineRule="auto"/>
              <w:ind w:left="0" w:hanging="2"/>
              <w:rPr>
                <w:rFonts w:asciiTheme="minorBidi" w:hAnsiTheme="minorBidi" w:cstheme="minorBidi"/>
                <w:bCs/>
                <w:position w:val="0"/>
              </w:rPr>
            </w:pPr>
            <w:r w:rsidRPr="00FF727D">
              <w:rPr>
                <w:rFonts w:asciiTheme="minorBidi" w:hAnsiTheme="minorBidi" w:cstheme="minorBidi"/>
                <w:bCs/>
                <w:position w:val="0"/>
              </w:rPr>
              <w:t>Pekerjaan orang tua</w:t>
            </w:r>
          </w:p>
        </w:tc>
        <w:tc>
          <w:tcPr>
            <w:tcW w:w="612" w:type="dxa"/>
            <w:tcBorders>
              <w:top w:val="single" w:sz="4" w:space="0" w:color="auto"/>
              <w:bottom w:val="nil"/>
            </w:tcBorders>
            <w:shd w:val="clear" w:color="auto" w:fill="auto"/>
            <w:vAlign w:val="center"/>
          </w:tcPr>
          <w:p w14:paraId="6F962C32"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88" w:type="dxa"/>
            <w:tcBorders>
              <w:top w:val="single" w:sz="4" w:space="0" w:color="auto"/>
              <w:bottom w:val="nil"/>
            </w:tcBorders>
            <w:shd w:val="clear" w:color="auto" w:fill="auto"/>
            <w:vAlign w:val="center"/>
          </w:tcPr>
          <w:p w14:paraId="5ADDFF8E" w14:textId="0D00B7C1"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525" w:type="dxa"/>
            <w:tcBorders>
              <w:top w:val="single" w:sz="4" w:space="0" w:color="auto"/>
              <w:bottom w:val="nil"/>
            </w:tcBorders>
            <w:shd w:val="clear" w:color="auto" w:fill="auto"/>
            <w:vAlign w:val="center"/>
          </w:tcPr>
          <w:p w14:paraId="3182DCDD"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00" w:type="dxa"/>
            <w:tcBorders>
              <w:top w:val="single" w:sz="4" w:space="0" w:color="auto"/>
              <w:bottom w:val="nil"/>
            </w:tcBorders>
            <w:shd w:val="clear" w:color="auto" w:fill="auto"/>
            <w:vAlign w:val="center"/>
          </w:tcPr>
          <w:p w14:paraId="11A1C720" w14:textId="37ED9BE8"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88" w:type="dxa"/>
            <w:tcBorders>
              <w:top w:val="single" w:sz="4" w:space="0" w:color="auto"/>
              <w:bottom w:val="nil"/>
            </w:tcBorders>
            <w:shd w:val="clear" w:color="auto" w:fill="auto"/>
            <w:vAlign w:val="center"/>
          </w:tcPr>
          <w:p w14:paraId="72C97EC1"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57" w:type="dxa"/>
            <w:tcBorders>
              <w:top w:val="single" w:sz="4" w:space="0" w:color="auto"/>
              <w:bottom w:val="nil"/>
            </w:tcBorders>
            <w:shd w:val="clear" w:color="auto" w:fill="auto"/>
            <w:vAlign w:val="center"/>
          </w:tcPr>
          <w:p w14:paraId="0660D69E" w14:textId="05178803" w:rsidR="00E62010" w:rsidRPr="00FF727D" w:rsidRDefault="00E62010" w:rsidP="00C83AE7">
            <w:pPr>
              <w:suppressAutoHyphens w:val="0"/>
              <w:spacing w:after="0" w:line="240" w:lineRule="auto"/>
              <w:ind w:left="0" w:hanging="2"/>
              <w:rPr>
                <w:rFonts w:asciiTheme="minorBidi" w:hAnsiTheme="minorBidi" w:cstheme="minorBidi"/>
                <w:bCs/>
                <w:position w:val="0"/>
              </w:rPr>
            </w:pPr>
          </w:p>
        </w:tc>
        <w:tc>
          <w:tcPr>
            <w:tcW w:w="1751" w:type="dxa"/>
            <w:tcBorders>
              <w:top w:val="single" w:sz="4" w:space="0" w:color="auto"/>
              <w:bottom w:val="nil"/>
            </w:tcBorders>
            <w:shd w:val="clear" w:color="auto" w:fill="auto"/>
            <w:vAlign w:val="center"/>
          </w:tcPr>
          <w:p w14:paraId="22858B62" w14:textId="38E4807E" w:rsidR="00E62010" w:rsidRPr="00FF727D" w:rsidRDefault="00E62010" w:rsidP="00C83AE7">
            <w:pPr>
              <w:suppressAutoHyphens w:val="0"/>
              <w:spacing w:after="0" w:line="240" w:lineRule="auto"/>
              <w:ind w:left="0" w:hanging="2"/>
              <w:rPr>
                <w:rFonts w:asciiTheme="minorBidi" w:hAnsiTheme="minorBidi" w:cstheme="minorBidi"/>
                <w:bCs/>
                <w:position w:val="0"/>
              </w:rPr>
            </w:pPr>
          </w:p>
        </w:tc>
      </w:tr>
      <w:tr w:rsidR="00E62010" w:rsidRPr="00FF727D" w14:paraId="44EA80EF" w14:textId="77777777" w:rsidTr="00FF727D">
        <w:trPr>
          <w:trHeight w:val="277"/>
          <w:jc w:val="center"/>
        </w:trPr>
        <w:tc>
          <w:tcPr>
            <w:tcW w:w="2714" w:type="dxa"/>
            <w:tcBorders>
              <w:top w:val="nil"/>
            </w:tcBorders>
            <w:shd w:val="clear" w:color="auto" w:fill="auto"/>
            <w:vAlign w:val="center"/>
            <w:hideMark/>
          </w:tcPr>
          <w:p w14:paraId="716F2E69" w14:textId="77777777" w:rsidR="002B48B9" w:rsidRPr="00FF727D" w:rsidRDefault="002B48B9" w:rsidP="00E62010">
            <w:pPr>
              <w:suppressAutoHyphens w:val="0"/>
              <w:spacing w:after="0" w:line="240" w:lineRule="auto"/>
              <w:ind w:leftChars="113" w:left="251" w:hanging="2"/>
              <w:rPr>
                <w:rFonts w:asciiTheme="minorBidi" w:hAnsiTheme="minorBidi" w:cstheme="minorBidi"/>
                <w:position w:val="0"/>
              </w:rPr>
            </w:pPr>
            <w:r w:rsidRPr="00FF727D">
              <w:rPr>
                <w:rFonts w:asciiTheme="minorBidi" w:hAnsiTheme="minorBidi" w:cstheme="minorBidi"/>
                <w:position w:val="0"/>
              </w:rPr>
              <w:t>tidak bekerja</w:t>
            </w:r>
          </w:p>
        </w:tc>
        <w:tc>
          <w:tcPr>
            <w:tcW w:w="612" w:type="dxa"/>
            <w:tcBorders>
              <w:top w:val="nil"/>
            </w:tcBorders>
            <w:shd w:val="clear" w:color="auto" w:fill="auto"/>
            <w:noWrap/>
            <w:vAlign w:val="center"/>
            <w:hideMark/>
          </w:tcPr>
          <w:p w14:paraId="5154678E"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w:t>
            </w:r>
          </w:p>
        </w:tc>
        <w:tc>
          <w:tcPr>
            <w:tcW w:w="788" w:type="dxa"/>
            <w:tcBorders>
              <w:top w:val="nil"/>
            </w:tcBorders>
            <w:shd w:val="clear" w:color="auto" w:fill="auto"/>
            <w:noWrap/>
            <w:vAlign w:val="center"/>
            <w:hideMark/>
          </w:tcPr>
          <w:p w14:paraId="2E15A4B4" w14:textId="087AA7C5"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55</w:t>
            </w:r>
            <w:r w:rsidR="00477D83" w:rsidRPr="00FF727D">
              <w:rPr>
                <w:rFonts w:asciiTheme="minorBidi" w:hAnsiTheme="minorBidi" w:cstheme="minorBidi"/>
                <w:position w:val="0"/>
              </w:rPr>
              <w:t>,</w:t>
            </w:r>
            <w:r w:rsidRPr="00FF727D">
              <w:rPr>
                <w:rFonts w:asciiTheme="minorBidi" w:hAnsiTheme="minorBidi" w:cstheme="minorBidi"/>
                <w:position w:val="0"/>
              </w:rPr>
              <w:t>6</w:t>
            </w:r>
          </w:p>
        </w:tc>
        <w:tc>
          <w:tcPr>
            <w:tcW w:w="525" w:type="dxa"/>
            <w:tcBorders>
              <w:top w:val="nil"/>
            </w:tcBorders>
            <w:shd w:val="clear" w:color="auto" w:fill="auto"/>
            <w:noWrap/>
            <w:vAlign w:val="center"/>
            <w:hideMark/>
          </w:tcPr>
          <w:p w14:paraId="0F5C595F"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w:t>
            </w:r>
          </w:p>
        </w:tc>
        <w:tc>
          <w:tcPr>
            <w:tcW w:w="700" w:type="dxa"/>
            <w:tcBorders>
              <w:top w:val="nil"/>
            </w:tcBorders>
            <w:shd w:val="clear" w:color="auto" w:fill="auto"/>
            <w:noWrap/>
            <w:vAlign w:val="center"/>
            <w:hideMark/>
          </w:tcPr>
          <w:p w14:paraId="64DD4C07" w14:textId="44C150C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44</w:t>
            </w:r>
            <w:r w:rsidR="00477D83" w:rsidRPr="00FF727D">
              <w:rPr>
                <w:rFonts w:asciiTheme="minorBidi" w:hAnsiTheme="minorBidi" w:cstheme="minorBidi"/>
                <w:position w:val="0"/>
              </w:rPr>
              <w:t>,</w:t>
            </w:r>
            <w:r w:rsidRPr="00FF727D">
              <w:rPr>
                <w:rFonts w:asciiTheme="minorBidi" w:hAnsiTheme="minorBidi" w:cstheme="minorBidi"/>
                <w:position w:val="0"/>
              </w:rPr>
              <w:t>4</w:t>
            </w:r>
          </w:p>
        </w:tc>
        <w:tc>
          <w:tcPr>
            <w:tcW w:w="788" w:type="dxa"/>
            <w:tcBorders>
              <w:top w:val="nil"/>
            </w:tcBorders>
            <w:shd w:val="clear" w:color="auto" w:fill="auto"/>
            <w:noWrap/>
            <w:vAlign w:val="center"/>
            <w:hideMark/>
          </w:tcPr>
          <w:p w14:paraId="18BAA36E"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9</w:t>
            </w:r>
          </w:p>
        </w:tc>
        <w:tc>
          <w:tcPr>
            <w:tcW w:w="757" w:type="dxa"/>
            <w:vMerge w:val="restart"/>
            <w:tcBorders>
              <w:top w:val="nil"/>
            </w:tcBorders>
            <w:shd w:val="clear" w:color="auto" w:fill="auto"/>
            <w:noWrap/>
            <w:vAlign w:val="center"/>
            <w:hideMark/>
          </w:tcPr>
          <w:p w14:paraId="4B1C623E" w14:textId="0E012794"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w:t>
            </w:r>
            <w:r w:rsidR="00477D83" w:rsidRPr="00FF727D">
              <w:rPr>
                <w:rFonts w:asciiTheme="minorBidi" w:hAnsiTheme="minorBidi" w:cstheme="minorBidi"/>
                <w:position w:val="0"/>
              </w:rPr>
              <w:t>,</w:t>
            </w:r>
            <w:r w:rsidRPr="00FF727D">
              <w:rPr>
                <w:rFonts w:asciiTheme="minorBidi" w:hAnsiTheme="minorBidi" w:cstheme="minorBidi"/>
                <w:position w:val="0"/>
              </w:rPr>
              <w:t>55</w:t>
            </w:r>
          </w:p>
        </w:tc>
        <w:tc>
          <w:tcPr>
            <w:tcW w:w="1751" w:type="dxa"/>
            <w:vMerge w:val="restart"/>
            <w:tcBorders>
              <w:top w:val="nil"/>
            </w:tcBorders>
            <w:shd w:val="clear" w:color="auto" w:fill="auto"/>
            <w:noWrap/>
            <w:vAlign w:val="center"/>
            <w:hideMark/>
          </w:tcPr>
          <w:p w14:paraId="46199443" w14:textId="77777777" w:rsidR="00C83AE7"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w:t>
            </w:r>
            <w:r w:rsidR="00477D83" w:rsidRPr="00FF727D">
              <w:rPr>
                <w:rFonts w:asciiTheme="minorBidi" w:hAnsiTheme="minorBidi" w:cstheme="minorBidi"/>
                <w:position w:val="0"/>
              </w:rPr>
              <w:t>,</w:t>
            </w:r>
            <w:r w:rsidRPr="00FF727D">
              <w:rPr>
                <w:rFonts w:asciiTheme="minorBidi" w:hAnsiTheme="minorBidi" w:cstheme="minorBidi"/>
                <w:position w:val="0"/>
              </w:rPr>
              <w:t xml:space="preserve">23 </w:t>
            </w:r>
          </w:p>
          <w:p w14:paraId="1AF1AF9B" w14:textId="4AAF6745"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w:t>
            </w:r>
            <w:r w:rsidR="00477D83" w:rsidRPr="00FF727D">
              <w:rPr>
                <w:rFonts w:asciiTheme="minorBidi" w:hAnsiTheme="minorBidi" w:cstheme="minorBidi"/>
                <w:position w:val="0"/>
              </w:rPr>
              <w:t>,</w:t>
            </w:r>
            <w:r w:rsidRPr="00FF727D">
              <w:rPr>
                <w:rFonts w:asciiTheme="minorBidi" w:hAnsiTheme="minorBidi" w:cstheme="minorBidi"/>
                <w:position w:val="0"/>
              </w:rPr>
              <w:t>63-2</w:t>
            </w:r>
            <w:r w:rsidR="00477D83" w:rsidRPr="00FF727D">
              <w:rPr>
                <w:rFonts w:asciiTheme="minorBidi" w:hAnsiTheme="minorBidi" w:cstheme="minorBidi"/>
                <w:position w:val="0"/>
              </w:rPr>
              <w:t>,</w:t>
            </w:r>
            <w:r w:rsidRPr="00FF727D">
              <w:rPr>
                <w:rFonts w:asciiTheme="minorBidi" w:hAnsiTheme="minorBidi" w:cstheme="minorBidi"/>
                <w:position w:val="0"/>
              </w:rPr>
              <w:t>39)</w:t>
            </w:r>
          </w:p>
        </w:tc>
      </w:tr>
      <w:tr w:rsidR="00E62010" w:rsidRPr="00FF727D" w14:paraId="5FDCB5DB" w14:textId="77777777" w:rsidTr="00FF727D">
        <w:trPr>
          <w:trHeight w:val="277"/>
          <w:jc w:val="center"/>
        </w:trPr>
        <w:tc>
          <w:tcPr>
            <w:tcW w:w="2714" w:type="dxa"/>
            <w:tcBorders>
              <w:bottom w:val="single" w:sz="4" w:space="0" w:color="auto"/>
            </w:tcBorders>
            <w:shd w:val="clear" w:color="auto" w:fill="auto"/>
            <w:vAlign w:val="center"/>
            <w:hideMark/>
          </w:tcPr>
          <w:p w14:paraId="7361306E" w14:textId="77777777" w:rsidR="002B48B9" w:rsidRPr="00FF727D" w:rsidRDefault="002B48B9" w:rsidP="00E62010">
            <w:pPr>
              <w:suppressAutoHyphens w:val="0"/>
              <w:spacing w:after="0" w:line="240" w:lineRule="auto"/>
              <w:ind w:leftChars="113" w:left="251" w:hanging="2"/>
              <w:rPr>
                <w:rFonts w:asciiTheme="minorBidi" w:hAnsiTheme="minorBidi" w:cstheme="minorBidi"/>
                <w:position w:val="0"/>
              </w:rPr>
            </w:pPr>
            <w:r w:rsidRPr="00FF727D">
              <w:rPr>
                <w:rFonts w:asciiTheme="minorBidi" w:hAnsiTheme="minorBidi" w:cstheme="minorBidi"/>
                <w:position w:val="0"/>
              </w:rPr>
              <w:t>bekerja</w:t>
            </w:r>
          </w:p>
        </w:tc>
        <w:tc>
          <w:tcPr>
            <w:tcW w:w="612" w:type="dxa"/>
            <w:tcBorders>
              <w:bottom w:val="single" w:sz="4" w:space="0" w:color="auto"/>
            </w:tcBorders>
            <w:shd w:val="clear" w:color="auto" w:fill="auto"/>
            <w:noWrap/>
            <w:vAlign w:val="center"/>
            <w:hideMark/>
          </w:tcPr>
          <w:p w14:paraId="728BE378"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22</w:t>
            </w:r>
          </w:p>
        </w:tc>
        <w:tc>
          <w:tcPr>
            <w:tcW w:w="788" w:type="dxa"/>
            <w:tcBorders>
              <w:bottom w:val="single" w:sz="4" w:space="0" w:color="auto"/>
            </w:tcBorders>
            <w:shd w:val="clear" w:color="auto" w:fill="auto"/>
            <w:noWrap/>
            <w:vAlign w:val="center"/>
            <w:hideMark/>
          </w:tcPr>
          <w:p w14:paraId="7BA26801" w14:textId="6482F4E6"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44</w:t>
            </w:r>
            <w:r w:rsidR="00477D83" w:rsidRPr="00FF727D">
              <w:rPr>
                <w:rFonts w:asciiTheme="minorBidi" w:hAnsiTheme="minorBidi" w:cstheme="minorBidi"/>
                <w:position w:val="0"/>
              </w:rPr>
              <w:t>,</w:t>
            </w:r>
            <w:r w:rsidRPr="00FF727D">
              <w:rPr>
                <w:rFonts w:asciiTheme="minorBidi" w:hAnsiTheme="minorBidi" w:cstheme="minorBidi"/>
                <w:position w:val="0"/>
              </w:rPr>
              <w:t>9</w:t>
            </w:r>
          </w:p>
        </w:tc>
        <w:tc>
          <w:tcPr>
            <w:tcW w:w="525" w:type="dxa"/>
            <w:tcBorders>
              <w:bottom w:val="single" w:sz="4" w:space="0" w:color="auto"/>
            </w:tcBorders>
            <w:shd w:val="clear" w:color="auto" w:fill="auto"/>
            <w:noWrap/>
            <w:vAlign w:val="center"/>
            <w:hideMark/>
          </w:tcPr>
          <w:p w14:paraId="207CE07B"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27</w:t>
            </w:r>
          </w:p>
        </w:tc>
        <w:tc>
          <w:tcPr>
            <w:tcW w:w="700" w:type="dxa"/>
            <w:tcBorders>
              <w:bottom w:val="single" w:sz="4" w:space="0" w:color="auto"/>
            </w:tcBorders>
            <w:shd w:val="clear" w:color="auto" w:fill="auto"/>
            <w:noWrap/>
            <w:vAlign w:val="center"/>
            <w:hideMark/>
          </w:tcPr>
          <w:p w14:paraId="71BC9ABC" w14:textId="4744BA7C"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55</w:t>
            </w:r>
            <w:r w:rsidR="00477D83" w:rsidRPr="00FF727D">
              <w:rPr>
                <w:rFonts w:asciiTheme="minorBidi" w:hAnsiTheme="minorBidi" w:cstheme="minorBidi"/>
                <w:position w:val="0"/>
              </w:rPr>
              <w:t>,</w:t>
            </w:r>
            <w:r w:rsidRPr="00FF727D">
              <w:rPr>
                <w:rFonts w:asciiTheme="minorBidi" w:hAnsiTheme="minorBidi" w:cstheme="minorBidi"/>
                <w:position w:val="0"/>
              </w:rPr>
              <w:t>1</w:t>
            </w:r>
          </w:p>
        </w:tc>
        <w:tc>
          <w:tcPr>
            <w:tcW w:w="788" w:type="dxa"/>
            <w:tcBorders>
              <w:bottom w:val="single" w:sz="4" w:space="0" w:color="auto"/>
            </w:tcBorders>
            <w:shd w:val="clear" w:color="auto" w:fill="auto"/>
            <w:noWrap/>
            <w:vAlign w:val="center"/>
            <w:hideMark/>
          </w:tcPr>
          <w:p w14:paraId="6B890625"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49</w:t>
            </w:r>
          </w:p>
        </w:tc>
        <w:tc>
          <w:tcPr>
            <w:tcW w:w="757" w:type="dxa"/>
            <w:vMerge/>
            <w:tcBorders>
              <w:bottom w:val="single" w:sz="4" w:space="0" w:color="auto"/>
            </w:tcBorders>
            <w:vAlign w:val="center"/>
            <w:hideMark/>
          </w:tcPr>
          <w:p w14:paraId="02BDB05B"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c>
          <w:tcPr>
            <w:tcW w:w="1751" w:type="dxa"/>
            <w:vMerge/>
            <w:tcBorders>
              <w:bottom w:val="single" w:sz="4" w:space="0" w:color="auto"/>
            </w:tcBorders>
            <w:vAlign w:val="center"/>
            <w:hideMark/>
          </w:tcPr>
          <w:p w14:paraId="422350BA"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r>
      <w:tr w:rsidR="00E62010" w:rsidRPr="00FF727D" w14:paraId="02E0B827" w14:textId="77777777" w:rsidTr="00676D0F">
        <w:trPr>
          <w:trHeight w:val="50"/>
          <w:jc w:val="center"/>
        </w:trPr>
        <w:tc>
          <w:tcPr>
            <w:tcW w:w="2714" w:type="dxa"/>
            <w:tcBorders>
              <w:top w:val="single" w:sz="4" w:space="0" w:color="auto"/>
              <w:bottom w:val="nil"/>
            </w:tcBorders>
            <w:shd w:val="clear" w:color="auto" w:fill="auto"/>
            <w:vAlign w:val="center"/>
            <w:hideMark/>
          </w:tcPr>
          <w:p w14:paraId="6C7895B2" w14:textId="2B67AEEA" w:rsidR="00E62010" w:rsidRPr="00FF727D" w:rsidRDefault="00E62010" w:rsidP="00E62010">
            <w:pPr>
              <w:suppressAutoHyphens w:val="0"/>
              <w:spacing w:after="0" w:line="240" w:lineRule="auto"/>
              <w:ind w:left="0" w:hanging="2"/>
              <w:rPr>
                <w:rFonts w:asciiTheme="minorBidi" w:hAnsiTheme="minorBidi" w:cstheme="minorBidi"/>
                <w:bCs/>
                <w:position w:val="0"/>
              </w:rPr>
            </w:pPr>
            <w:r w:rsidRPr="00FF727D">
              <w:rPr>
                <w:rFonts w:asciiTheme="minorBidi" w:hAnsiTheme="minorBidi" w:cstheme="minorBidi"/>
                <w:bCs/>
                <w:position w:val="0"/>
              </w:rPr>
              <w:t>Pendidikan orang tua</w:t>
            </w:r>
          </w:p>
        </w:tc>
        <w:tc>
          <w:tcPr>
            <w:tcW w:w="612" w:type="dxa"/>
            <w:tcBorders>
              <w:top w:val="single" w:sz="4" w:space="0" w:color="auto"/>
              <w:bottom w:val="nil"/>
            </w:tcBorders>
            <w:shd w:val="clear" w:color="auto" w:fill="auto"/>
            <w:vAlign w:val="center"/>
          </w:tcPr>
          <w:p w14:paraId="3C7A1EE1"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88" w:type="dxa"/>
            <w:tcBorders>
              <w:top w:val="single" w:sz="4" w:space="0" w:color="auto"/>
              <w:bottom w:val="nil"/>
            </w:tcBorders>
            <w:shd w:val="clear" w:color="auto" w:fill="auto"/>
            <w:vAlign w:val="center"/>
          </w:tcPr>
          <w:p w14:paraId="6913B716" w14:textId="2334D272"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525" w:type="dxa"/>
            <w:tcBorders>
              <w:top w:val="single" w:sz="4" w:space="0" w:color="auto"/>
              <w:bottom w:val="nil"/>
            </w:tcBorders>
            <w:shd w:val="clear" w:color="auto" w:fill="auto"/>
            <w:vAlign w:val="center"/>
          </w:tcPr>
          <w:p w14:paraId="71A3195E"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00" w:type="dxa"/>
            <w:tcBorders>
              <w:top w:val="single" w:sz="4" w:space="0" w:color="auto"/>
              <w:bottom w:val="nil"/>
            </w:tcBorders>
            <w:shd w:val="clear" w:color="auto" w:fill="auto"/>
            <w:vAlign w:val="center"/>
          </w:tcPr>
          <w:p w14:paraId="3463B6B6" w14:textId="735727E9"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88" w:type="dxa"/>
            <w:tcBorders>
              <w:top w:val="single" w:sz="4" w:space="0" w:color="auto"/>
              <w:bottom w:val="nil"/>
            </w:tcBorders>
            <w:shd w:val="clear" w:color="auto" w:fill="auto"/>
            <w:vAlign w:val="center"/>
          </w:tcPr>
          <w:p w14:paraId="57333B2F" w14:textId="77777777" w:rsidR="00E62010" w:rsidRPr="00FF727D" w:rsidRDefault="00E62010" w:rsidP="00C83AE7">
            <w:pPr>
              <w:suppressAutoHyphens w:val="0"/>
              <w:spacing w:after="0" w:line="240" w:lineRule="auto"/>
              <w:ind w:left="0" w:hanging="2"/>
              <w:rPr>
                <w:rFonts w:asciiTheme="minorBidi" w:hAnsiTheme="minorBidi" w:cstheme="minorBidi"/>
                <w:b/>
                <w:bCs/>
                <w:position w:val="0"/>
              </w:rPr>
            </w:pPr>
          </w:p>
        </w:tc>
        <w:tc>
          <w:tcPr>
            <w:tcW w:w="757" w:type="dxa"/>
            <w:tcBorders>
              <w:top w:val="single" w:sz="4" w:space="0" w:color="auto"/>
              <w:bottom w:val="nil"/>
            </w:tcBorders>
            <w:shd w:val="clear" w:color="auto" w:fill="auto"/>
            <w:vAlign w:val="center"/>
          </w:tcPr>
          <w:p w14:paraId="70653749" w14:textId="35389830" w:rsidR="00E62010" w:rsidRPr="00FF727D" w:rsidRDefault="00E62010" w:rsidP="00C83AE7">
            <w:pPr>
              <w:suppressAutoHyphens w:val="0"/>
              <w:spacing w:after="0" w:line="240" w:lineRule="auto"/>
              <w:ind w:left="0" w:hanging="2"/>
              <w:rPr>
                <w:rFonts w:asciiTheme="minorBidi" w:hAnsiTheme="minorBidi" w:cstheme="minorBidi"/>
                <w:bCs/>
                <w:position w:val="0"/>
              </w:rPr>
            </w:pPr>
          </w:p>
        </w:tc>
        <w:tc>
          <w:tcPr>
            <w:tcW w:w="1751" w:type="dxa"/>
            <w:tcBorders>
              <w:top w:val="single" w:sz="4" w:space="0" w:color="auto"/>
              <w:bottom w:val="nil"/>
            </w:tcBorders>
            <w:shd w:val="clear" w:color="auto" w:fill="auto"/>
            <w:vAlign w:val="center"/>
          </w:tcPr>
          <w:p w14:paraId="31396B93" w14:textId="0BC3CC74" w:rsidR="00E62010" w:rsidRPr="00FF727D" w:rsidRDefault="00E62010" w:rsidP="00C83AE7">
            <w:pPr>
              <w:suppressAutoHyphens w:val="0"/>
              <w:spacing w:after="0" w:line="240" w:lineRule="auto"/>
              <w:ind w:left="0" w:hanging="2"/>
              <w:rPr>
                <w:rFonts w:asciiTheme="minorBidi" w:hAnsiTheme="minorBidi" w:cstheme="minorBidi"/>
                <w:bCs/>
                <w:position w:val="0"/>
              </w:rPr>
            </w:pPr>
          </w:p>
        </w:tc>
      </w:tr>
      <w:tr w:rsidR="00E62010" w:rsidRPr="00FF727D" w14:paraId="1B0EB679" w14:textId="77777777" w:rsidTr="00FF727D">
        <w:trPr>
          <w:trHeight w:val="277"/>
          <w:jc w:val="center"/>
        </w:trPr>
        <w:tc>
          <w:tcPr>
            <w:tcW w:w="2714" w:type="dxa"/>
            <w:tcBorders>
              <w:top w:val="nil"/>
            </w:tcBorders>
            <w:shd w:val="clear" w:color="auto" w:fill="auto"/>
            <w:vAlign w:val="center"/>
            <w:hideMark/>
          </w:tcPr>
          <w:p w14:paraId="02056A2B" w14:textId="77777777" w:rsidR="002B48B9" w:rsidRPr="00FF727D" w:rsidRDefault="002B48B9" w:rsidP="00E62010">
            <w:pPr>
              <w:suppressAutoHyphens w:val="0"/>
              <w:spacing w:after="0" w:line="240" w:lineRule="auto"/>
              <w:ind w:leftChars="113" w:left="251" w:hanging="2"/>
              <w:rPr>
                <w:rFonts w:asciiTheme="minorBidi" w:hAnsiTheme="minorBidi" w:cstheme="minorBidi"/>
                <w:position w:val="0"/>
              </w:rPr>
            </w:pPr>
            <w:r w:rsidRPr="00FF727D">
              <w:rPr>
                <w:rFonts w:asciiTheme="minorBidi" w:hAnsiTheme="minorBidi" w:cstheme="minorBidi"/>
                <w:position w:val="0"/>
              </w:rPr>
              <w:t>pendidikan rendah</w:t>
            </w:r>
          </w:p>
        </w:tc>
        <w:tc>
          <w:tcPr>
            <w:tcW w:w="612" w:type="dxa"/>
            <w:tcBorders>
              <w:top w:val="nil"/>
            </w:tcBorders>
            <w:shd w:val="clear" w:color="auto" w:fill="auto"/>
            <w:noWrap/>
            <w:vAlign w:val="center"/>
            <w:hideMark/>
          </w:tcPr>
          <w:p w14:paraId="24C6975E"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15</w:t>
            </w:r>
          </w:p>
        </w:tc>
        <w:tc>
          <w:tcPr>
            <w:tcW w:w="788" w:type="dxa"/>
            <w:tcBorders>
              <w:top w:val="nil"/>
            </w:tcBorders>
            <w:shd w:val="clear" w:color="auto" w:fill="auto"/>
            <w:noWrap/>
            <w:vAlign w:val="center"/>
            <w:hideMark/>
          </w:tcPr>
          <w:p w14:paraId="71A9ADE8" w14:textId="0EFA0E93"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42</w:t>
            </w:r>
            <w:r w:rsidR="00477D83" w:rsidRPr="00FF727D">
              <w:rPr>
                <w:rFonts w:asciiTheme="minorBidi" w:hAnsiTheme="minorBidi" w:cstheme="minorBidi"/>
                <w:position w:val="0"/>
              </w:rPr>
              <w:t>,</w:t>
            </w:r>
            <w:r w:rsidRPr="00FF727D">
              <w:rPr>
                <w:rFonts w:asciiTheme="minorBidi" w:hAnsiTheme="minorBidi" w:cstheme="minorBidi"/>
                <w:position w:val="0"/>
              </w:rPr>
              <w:t>9</w:t>
            </w:r>
          </w:p>
        </w:tc>
        <w:tc>
          <w:tcPr>
            <w:tcW w:w="525" w:type="dxa"/>
            <w:tcBorders>
              <w:top w:val="nil"/>
            </w:tcBorders>
            <w:shd w:val="clear" w:color="auto" w:fill="auto"/>
            <w:noWrap/>
            <w:vAlign w:val="center"/>
            <w:hideMark/>
          </w:tcPr>
          <w:p w14:paraId="1581A1C2"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20</w:t>
            </w:r>
          </w:p>
        </w:tc>
        <w:tc>
          <w:tcPr>
            <w:tcW w:w="700" w:type="dxa"/>
            <w:tcBorders>
              <w:top w:val="nil"/>
            </w:tcBorders>
            <w:shd w:val="clear" w:color="auto" w:fill="auto"/>
            <w:noWrap/>
            <w:vAlign w:val="center"/>
            <w:hideMark/>
          </w:tcPr>
          <w:p w14:paraId="29274859" w14:textId="32B30455"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57</w:t>
            </w:r>
            <w:r w:rsidR="00477D83" w:rsidRPr="00FF727D">
              <w:rPr>
                <w:rFonts w:asciiTheme="minorBidi" w:hAnsiTheme="minorBidi" w:cstheme="minorBidi"/>
                <w:position w:val="0"/>
              </w:rPr>
              <w:t>,</w:t>
            </w:r>
            <w:r w:rsidRPr="00FF727D">
              <w:rPr>
                <w:rFonts w:asciiTheme="minorBidi" w:hAnsiTheme="minorBidi" w:cstheme="minorBidi"/>
                <w:position w:val="0"/>
              </w:rPr>
              <w:t>1</w:t>
            </w:r>
          </w:p>
        </w:tc>
        <w:tc>
          <w:tcPr>
            <w:tcW w:w="788" w:type="dxa"/>
            <w:tcBorders>
              <w:top w:val="nil"/>
            </w:tcBorders>
            <w:shd w:val="clear" w:color="auto" w:fill="auto"/>
            <w:noWrap/>
            <w:vAlign w:val="center"/>
            <w:hideMark/>
          </w:tcPr>
          <w:p w14:paraId="630F5300"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35</w:t>
            </w:r>
          </w:p>
        </w:tc>
        <w:tc>
          <w:tcPr>
            <w:tcW w:w="757" w:type="dxa"/>
            <w:vMerge w:val="restart"/>
            <w:tcBorders>
              <w:top w:val="nil"/>
            </w:tcBorders>
            <w:shd w:val="clear" w:color="auto" w:fill="auto"/>
            <w:noWrap/>
            <w:vAlign w:val="center"/>
            <w:hideMark/>
          </w:tcPr>
          <w:p w14:paraId="5DF00A94" w14:textId="16DA4CB0"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w:t>
            </w:r>
            <w:r w:rsidR="00477D83" w:rsidRPr="00FF727D">
              <w:rPr>
                <w:rFonts w:asciiTheme="minorBidi" w:hAnsiTheme="minorBidi" w:cstheme="minorBidi"/>
                <w:position w:val="0"/>
              </w:rPr>
              <w:t>,</w:t>
            </w:r>
            <w:r w:rsidRPr="00FF727D">
              <w:rPr>
                <w:rFonts w:asciiTheme="minorBidi" w:hAnsiTheme="minorBidi" w:cstheme="minorBidi"/>
                <w:position w:val="0"/>
              </w:rPr>
              <w:t>48</w:t>
            </w:r>
          </w:p>
        </w:tc>
        <w:tc>
          <w:tcPr>
            <w:tcW w:w="1751" w:type="dxa"/>
            <w:vMerge w:val="restart"/>
            <w:tcBorders>
              <w:top w:val="nil"/>
            </w:tcBorders>
            <w:shd w:val="clear" w:color="auto" w:fill="auto"/>
            <w:noWrap/>
            <w:vAlign w:val="center"/>
            <w:hideMark/>
          </w:tcPr>
          <w:p w14:paraId="587CE6CF" w14:textId="77777777" w:rsidR="00C83AE7"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w:t>
            </w:r>
            <w:r w:rsidR="00477D83" w:rsidRPr="00FF727D">
              <w:rPr>
                <w:rFonts w:asciiTheme="minorBidi" w:hAnsiTheme="minorBidi" w:cstheme="minorBidi"/>
                <w:position w:val="0"/>
              </w:rPr>
              <w:t>,</w:t>
            </w:r>
            <w:r w:rsidRPr="00FF727D">
              <w:rPr>
                <w:rFonts w:asciiTheme="minorBidi" w:hAnsiTheme="minorBidi" w:cstheme="minorBidi"/>
                <w:position w:val="0"/>
              </w:rPr>
              <w:t xml:space="preserve">81 </w:t>
            </w:r>
          </w:p>
          <w:p w14:paraId="5CD2B8F7" w14:textId="3AA49F3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w:t>
            </w:r>
            <w:r w:rsidR="00477D83" w:rsidRPr="00FF727D">
              <w:rPr>
                <w:rFonts w:asciiTheme="minorBidi" w:hAnsiTheme="minorBidi" w:cstheme="minorBidi"/>
                <w:position w:val="0"/>
              </w:rPr>
              <w:t>,</w:t>
            </w:r>
            <w:r w:rsidRPr="00FF727D">
              <w:rPr>
                <w:rFonts w:asciiTheme="minorBidi" w:hAnsiTheme="minorBidi" w:cstheme="minorBidi"/>
                <w:position w:val="0"/>
              </w:rPr>
              <w:t>47-1</w:t>
            </w:r>
            <w:r w:rsidR="00477D83" w:rsidRPr="00FF727D">
              <w:rPr>
                <w:rFonts w:asciiTheme="minorBidi" w:hAnsiTheme="minorBidi" w:cstheme="minorBidi"/>
                <w:position w:val="0"/>
              </w:rPr>
              <w:t>,</w:t>
            </w:r>
            <w:r w:rsidRPr="00FF727D">
              <w:rPr>
                <w:rFonts w:asciiTheme="minorBidi" w:hAnsiTheme="minorBidi" w:cstheme="minorBidi"/>
                <w:position w:val="0"/>
              </w:rPr>
              <w:t>42)</w:t>
            </w:r>
          </w:p>
        </w:tc>
      </w:tr>
      <w:tr w:rsidR="00E62010" w:rsidRPr="00FF727D" w14:paraId="3FB370EB" w14:textId="77777777" w:rsidTr="00FF727D">
        <w:trPr>
          <w:trHeight w:val="277"/>
          <w:jc w:val="center"/>
        </w:trPr>
        <w:tc>
          <w:tcPr>
            <w:tcW w:w="2714" w:type="dxa"/>
            <w:tcBorders>
              <w:bottom w:val="single" w:sz="4" w:space="0" w:color="auto"/>
            </w:tcBorders>
            <w:shd w:val="clear" w:color="auto" w:fill="auto"/>
            <w:vAlign w:val="center"/>
            <w:hideMark/>
          </w:tcPr>
          <w:p w14:paraId="1E7AF229" w14:textId="77777777" w:rsidR="002B48B9" w:rsidRPr="00FF727D" w:rsidRDefault="002B48B9" w:rsidP="00E62010">
            <w:pPr>
              <w:suppressAutoHyphens w:val="0"/>
              <w:spacing w:after="0" w:line="240" w:lineRule="auto"/>
              <w:ind w:leftChars="113" w:left="251" w:hanging="2"/>
              <w:rPr>
                <w:rFonts w:asciiTheme="minorBidi" w:hAnsiTheme="minorBidi" w:cstheme="minorBidi"/>
                <w:position w:val="0"/>
              </w:rPr>
            </w:pPr>
            <w:r w:rsidRPr="00FF727D">
              <w:rPr>
                <w:rFonts w:asciiTheme="minorBidi" w:hAnsiTheme="minorBidi" w:cstheme="minorBidi"/>
                <w:position w:val="0"/>
              </w:rPr>
              <w:t>pendidikan tinggi</w:t>
            </w:r>
          </w:p>
        </w:tc>
        <w:tc>
          <w:tcPr>
            <w:tcW w:w="612" w:type="dxa"/>
            <w:tcBorders>
              <w:bottom w:val="single" w:sz="4" w:space="0" w:color="auto"/>
            </w:tcBorders>
            <w:shd w:val="clear" w:color="auto" w:fill="auto"/>
            <w:noWrap/>
            <w:vAlign w:val="center"/>
            <w:hideMark/>
          </w:tcPr>
          <w:p w14:paraId="6DA8DD31"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12</w:t>
            </w:r>
          </w:p>
        </w:tc>
        <w:tc>
          <w:tcPr>
            <w:tcW w:w="788" w:type="dxa"/>
            <w:tcBorders>
              <w:bottom w:val="single" w:sz="4" w:space="0" w:color="auto"/>
            </w:tcBorders>
            <w:shd w:val="clear" w:color="auto" w:fill="auto"/>
            <w:noWrap/>
            <w:vAlign w:val="center"/>
            <w:hideMark/>
          </w:tcPr>
          <w:p w14:paraId="023A99E4" w14:textId="2A0DC9E9"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52</w:t>
            </w:r>
            <w:r w:rsidR="00477D83" w:rsidRPr="00FF727D">
              <w:rPr>
                <w:rFonts w:asciiTheme="minorBidi" w:hAnsiTheme="minorBidi" w:cstheme="minorBidi"/>
                <w:position w:val="0"/>
              </w:rPr>
              <w:t>,</w:t>
            </w:r>
            <w:r w:rsidRPr="00FF727D">
              <w:rPr>
                <w:rFonts w:asciiTheme="minorBidi" w:hAnsiTheme="minorBidi" w:cstheme="minorBidi"/>
                <w:position w:val="0"/>
              </w:rPr>
              <w:t>2</w:t>
            </w:r>
          </w:p>
        </w:tc>
        <w:tc>
          <w:tcPr>
            <w:tcW w:w="525" w:type="dxa"/>
            <w:tcBorders>
              <w:bottom w:val="single" w:sz="4" w:space="0" w:color="auto"/>
            </w:tcBorders>
            <w:shd w:val="clear" w:color="auto" w:fill="auto"/>
            <w:noWrap/>
            <w:vAlign w:val="center"/>
            <w:hideMark/>
          </w:tcPr>
          <w:p w14:paraId="1D2E6153"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11</w:t>
            </w:r>
          </w:p>
        </w:tc>
        <w:tc>
          <w:tcPr>
            <w:tcW w:w="700" w:type="dxa"/>
            <w:tcBorders>
              <w:bottom w:val="single" w:sz="4" w:space="0" w:color="auto"/>
            </w:tcBorders>
            <w:shd w:val="clear" w:color="auto" w:fill="auto"/>
            <w:noWrap/>
            <w:vAlign w:val="center"/>
            <w:hideMark/>
          </w:tcPr>
          <w:p w14:paraId="1758680D" w14:textId="18BA1031"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47</w:t>
            </w:r>
            <w:r w:rsidR="00477D83" w:rsidRPr="00FF727D">
              <w:rPr>
                <w:rFonts w:asciiTheme="minorBidi" w:hAnsiTheme="minorBidi" w:cstheme="minorBidi"/>
                <w:position w:val="0"/>
              </w:rPr>
              <w:t>,</w:t>
            </w:r>
            <w:r w:rsidRPr="00FF727D">
              <w:rPr>
                <w:rFonts w:asciiTheme="minorBidi" w:hAnsiTheme="minorBidi" w:cstheme="minorBidi"/>
                <w:position w:val="0"/>
              </w:rPr>
              <w:t>8</w:t>
            </w:r>
          </w:p>
        </w:tc>
        <w:tc>
          <w:tcPr>
            <w:tcW w:w="788" w:type="dxa"/>
            <w:tcBorders>
              <w:bottom w:val="single" w:sz="4" w:space="0" w:color="auto"/>
            </w:tcBorders>
            <w:shd w:val="clear" w:color="auto" w:fill="auto"/>
            <w:noWrap/>
            <w:vAlign w:val="center"/>
            <w:hideMark/>
          </w:tcPr>
          <w:p w14:paraId="359C7C5C" w14:textId="77777777" w:rsidR="002B48B9" w:rsidRPr="00FF727D" w:rsidRDefault="002B48B9" w:rsidP="00C83AE7">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23</w:t>
            </w:r>
          </w:p>
        </w:tc>
        <w:tc>
          <w:tcPr>
            <w:tcW w:w="757" w:type="dxa"/>
            <w:vMerge/>
            <w:tcBorders>
              <w:bottom w:val="single" w:sz="4" w:space="0" w:color="auto"/>
            </w:tcBorders>
            <w:vAlign w:val="center"/>
            <w:hideMark/>
          </w:tcPr>
          <w:p w14:paraId="4F5BB3C2"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c>
          <w:tcPr>
            <w:tcW w:w="1751" w:type="dxa"/>
            <w:vMerge/>
            <w:tcBorders>
              <w:bottom w:val="single" w:sz="4" w:space="0" w:color="auto"/>
            </w:tcBorders>
            <w:vAlign w:val="center"/>
            <w:hideMark/>
          </w:tcPr>
          <w:p w14:paraId="0C0BE741" w14:textId="77777777" w:rsidR="002B48B9" w:rsidRPr="00FF727D" w:rsidRDefault="002B48B9" w:rsidP="00C83AE7">
            <w:pPr>
              <w:suppressAutoHyphens w:val="0"/>
              <w:spacing w:after="0" w:line="240" w:lineRule="auto"/>
              <w:ind w:left="0" w:hanging="2"/>
              <w:rPr>
                <w:rFonts w:asciiTheme="minorBidi" w:hAnsiTheme="minorBidi" w:cstheme="minorBidi"/>
                <w:position w:val="0"/>
              </w:rPr>
            </w:pPr>
          </w:p>
        </w:tc>
      </w:tr>
      <w:tr w:rsidR="00FF727D" w:rsidRPr="00FF727D" w14:paraId="2D44D38A" w14:textId="77777777" w:rsidTr="00FF727D">
        <w:trPr>
          <w:trHeight w:val="277"/>
          <w:jc w:val="center"/>
        </w:trPr>
        <w:tc>
          <w:tcPr>
            <w:tcW w:w="2714" w:type="dxa"/>
            <w:tcBorders>
              <w:top w:val="single" w:sz="4" w:space="0" w:color="auto"/>
              <w:bottom w:val="nil"/>
            </w:tcBorders>
            <w:shd w:val="clear" w:color="auto" w:fill="auto"/>
            <w:vAlign w:val="center"/>
            <w:hideMark/>
          </w:tcPr>
          <w:p w14:paraId="65794350" w14:textId="1FB07DA4" w:rsidR="00E62010" w:rsidRPr="00FF727D" w:rsidRDefault="00E62010" w:rsidP="00E62010">
            <w:pPr>
              <w:suppressAutoHyphens w:val="0"/>
              <w:spacing w:after="0" w:line="240" w:lineRule="auto"/>
              <w:ind w:left="0" w:hanging="2"/>
              <w:rPr>
                <w:rFonts w:asciiTheme="minorBidi" w:hAnsiTheme="minorBidi" w:cstheme="minorBidi"/>
                <w:bCs/>
                <w:color w:val="auto"/>
                <w:position w:val="0"/>
              </w:rPr>
            </w:pPr>
            <w:r w:rsidRPr="00FF727D">
              <w:rPr>
                <w:rFonts w:asciiTheme="minorBidi" w:hAnsiTheme="minorBidi" w:cstheme="minorBidi"/>
                <w:bCs/>
                <w:color w:val="auto"/>
                <w:position w:val="0"/>
              </w:rPr>
              <w:t xml:space="preserve">Riwayat </w:t>
            </w:r>
            <w:r w:rsidR="00E8244E" w:rsidRPr="00FF727D">
              <w:rPr>
                <w:rFonts w:asciiTheme="minorBidi" w:hAnsiTheme="minorBidi" w:cstheme="minorBidi"/>
                <w:color w:val="auto"/>
                <w:position w:val="0"/>
              </w:rPr>
              <w:t>menderita</w:t>
            </w:r>
            <w:r w:rsidRPr="00FF727D">
              <w:rPr>
                <w:rFonts w:asciiTheme="minorBidi" w:hAnsiTheme="minorBidi" w:cstheme="minorBidi"/>
                <w:bCs/>
                <w:color w:val="auto"/>
                <w:position w:val="0"/>
              </w:rPr>
              <w:t xml:space="preserve"> kanker</w:t>
            </w:r>
          </w:p>
        </w:tc>
        <w:tc>
          <w:tcPr>
            <w:tcW w:w="612" w:type="dxa"/>
            <w:tcBorders>
              <w:top w:val="single" w:sz="4" w:space="0" w:color="auto"/>
              <w:bottom w:val="nil"/>
            </w:tcBorders>
            <w:shd w:val="clear" w:color="auto" w:fill="auto"/>
            <w:vAlign w:val="center"/>
          </w:tcPr>
          <w:p w14:paraId="5EF570E7" w14:textId="77777777" w:rsidR="00E62010" w:rsidRPr="00FF727D" w:rsidRDefault="00E62010" w:rsidP="00C83AE7">
            <w:pPr>
              <w:suppressAutoHyphens w:val="0"/>
              <w:spacing w:after="0" w:line="240" w:lineRule="auto"/>
              <w:ind w:left="0" w:hanging="2"/>
              <w:rPr>
                <w:rFonts w:asciiTheme="minorBidi" w:hAnsiTheme="minorBidi" w:cstheme="minorBidi"/>
                <w:b/>
                <w:bCs/>
                <w:color w:val="auto"/>
                <w:position w:val="0"/>
              </w:rPr>
            </w:pPr>
          </w:p>
        </w:tc>
        <w:tc>
          <w:tcPr>
            <w:tcW w:w="788" w:type="dxa"/>
            <w:tcBorders>
              <w:top w:val="single" w:sz="4" w:space="0" w:color="auto"/>
              <w:bottom w:val="nil"/>
            </w:tcBorders>
            <w:shd w:val="clear" w:color="auto" w:fill="auto"/>
            <w:vAlign w:val="center"/>
          </w:tcPr>
          <w:p w14:paraId="781831A5" w14:textId="5E82E76F" w:rsidR="00E62010" w:rsidRPr="00FF727D" w:rsidRDefault="00E62010" w:rsidP="00C83AE7">
            <w:pPr>
              <w:suppressAutoHyphens w:val="0"/>
              <w:spacing w:after="0" w:line="240" w:lineRule="auto"/>
              <w:ind w:left="0" w:hanging="2"/>
              <w:rPr>
                <w:rFonts w:asciiTheme="minorBidi" w:hAnsiTheme="minorBidi" w:cstheme="minorBidi"/>
                <w:b/>
                <w:bCs/>
                <w:color w:val="auto"/>
                <w:position w:val="0"/>
              </w:rPr>
            </w:pPr>
          </w:p>
        </w:tc>
        <w:tc>
          <w:tcPr>
            <w:tcW w:w="525" w:type="dxa"/>
            <w:tcBorders>
              <w:top w:val="single" w:sz="4" w:space="0" w:color="auto"/>
              <w:bottom w:val="nil"/>
            </w:tcBorders>
            <w:shd w:val="clear" w:color="auto" w:fill="auto"/>
            <w:vAlign w:val="center"/>
          </w:tcPr>
          <w:p w14:paraId="66F7CF6D" w14:textId="77777777" w:rsidR="00E62010" w:rsidRPr="00FF727D" w:rsidRDefault="00E62010" w:rsidP="00C83AE7">
            <w:pPr>
              <w:suppressAutoHyphens w:val="0"/>
              <w:spacing w:after="0" w:line="240" w:lineRule="auto"/>
              <w:ind w:left="0" w:hanging="2"/>
              <w:rPr>
                <w:rFonts w:asciiTheme="minorBidi" w:hAnsiTheme="minorBidi" w:cstheme="minorBidi"/>
                <w:b/>
                <w:bCs/>
                <w:color w:val="auto"/>
                <w:position w:val="0"/>
              </w:rPr>
            </w:pPr>
          </w:p>
        </w:tc>
        <w:tc>
          <w:tcPr>
            <w:tcW w:w="700" w:type="dxa"/>
            <w:tcBorders>
              <w:top w:val="single" w:sz="4" w:space="0" w:color="auto"/>
              <w:bottom w:val="nil"/>
            </w:tcBorders>
            <w:shd w:val="clear" w:color="auto" w:fill="auto"/>
            <w:vAlign w:val="center"/>
          </w:tcPr>
          <w:p w14:paraId="5335821F" w14:textId="0AC948BA" w:rsidR="00E62010" w:rsidRPr="00FF727D" w:rsidRDefault="00E62010" w:rsidP="00C83AE7">
            <w:pPr>
              <w:suppressAutoHyphens w:val="0"/>
              <w:spacing w:after="0" w:line="240" w:lineRule="auto"/>
              <w:ind w:left="0" w:hanging="2"/>
              <w:rPr>
                <w:rFonts w:asciiTheme="minorBidi" w:hAnsiTheme="minorBidi" w:cstheme="minorBidi"/>
                <w:b/>
                <w:bCs/>
                <w:color w:val="auto"/>
                <w:position w:val="0"/>
              </w:rPr>
            </w:pPr>
          </w:p>
        </w:tc>
        <w:tc>
          <w:tcPr>
            <w:tcW w:w="788" w:type="dxa"/>
            <w:tcBorders>
              <w:top w:val="single" w:sz="4" w:space="0" w:color="auto"/>
              <w:bottom w:val="nil"/>
            </w:tcBorders>
            <w:shd w:val="clear" w:color="auto" w:fill="auto"/>
            <w:vAlign w:val="center"/>
          </w:tcPr>
          <w:p w14:paraId="05463695" w14:textId="77777777" w:rsidR="00E62010" w:rsidRPr="00FF727D" w:rsidRDefault="00E62010" w:rsidP="00C83AE7">
            <w:pPr>
              <w:suppressAutoHyphens w:val="0"/>
              <w:spacing w:after="0" w:line="240" w:lineRule="auto"/>
              <w:ind w:left="0" w:hanging="2"/>
              <w:rPr>
                <w:rFonts w:asciiTheme="minorBidi" w:hAnsiTheme="minorBidi" w:cstheme="minorBidi"/>
                <w:b/>
                <w:bCs/>
                <w:color w:val="auto"/>
                <w:position w:val="0"/>
              </w:rPr>
            </w:pPr>
          </w:p>
        </w:tc>
        <w:tc>
          <w:tcPr>
            <w:tcW w:w="757" w:type="dxa"/>
            <w:tcBorders>
              <w:top w:val="single" w:sz="4" w:space="0" w:color="auto"/>
              <w:bottom w:val="nil"/>
            </w:tcBorders>
            <w:shd w:val="clear" w:color="auto" w:fill="auto"/>
            <w:vAlign w:val="center"/>
          </w:tcPr>
          <w:p w14:paraId="46CDD0C7" w14:textId="38E005AB" w:rsidR="00E62010" w:rsidRPr="00FF727D" w:rsidRDefault="00E62010" w:rsidP="00C83AE7">
            <w:pPr>
              <w:suppressAutoHyphens w:val="0"/>
              <w:spacing w:after="0" w:line="240" w:lineRule="auto"/>
              <w:ind w:left="0" w:hanging="2"/>
              <w:rPr>
                <w:rFonts w:asciiTheme="minorBidi" w:hAnsiTheme="minorBidi" w:cstheme="minorBidi"/>
                <w:bCs/>
                <w:color w:val="auto"/>
                <w:position w:val="0"/>
              </w:rPr>
            </w:pPr>
          </w:p>
        </w:tc>
        <w:tc>
          <w:tcPr>
            <w:tcW w:w="1751" w:type="dxa"/>
            <w:tcBorders>
              <w:top w:val="single" w:sz="4" w:space="0" w:color="auto"/>
              <w:bottom w:val="nil"/>
            </w:tcBorders>
            <w:shd w:val="clear" w:color="auto" w:fill="auto"/>
            <w:vAlign w:val="center"/>
          </w:tcPr>
          <w:p w14:paraId="61FFCC13" w14:textId="5C21C29E" w:rsidR="00E62010" w:rsidRPr="00FF727D" w:rsidRDefault="00E62010" w:rsidP="00C83AE7">
            <w:pPr>
              <w:suppressAutoHyphens w:val="0"/>
              <w:spacing w:after="0" w:line="240" w:lineRule="auto"/>
              <w:ind w:left="0" w:hanging="2"/>
              <w:rPr>
                <w:rFonts w:asciiTheme="minorBidi" w:hAnsiTheme="minorBidi" w:cstheme="minorBidi"/>
                <w:bCs/>
                <w:color w:val="auto"/>
                <w:position w:val="0"/>
              </w:rPr>
            </w:pPr>
          </w:p>
        </w:tc>
      </w:tr>
      <w:tr w:rsidR="00FF727D" w:rsidRPr="00FF727D" w14:paraId="5FADD648" w14:textId="77777777" w:rsidTr="00FF727D">
        <w:trPr>
          <w:trHeight w:val="277"/>
          <w:jc w:val="center"/>
        </w:trPr>
        <w:tc>
          <w:tcPr>
            <w:tcW w:w="2714" w:type="dxa"/>
            <w:tcBorders>
              <w:top w:val="nil"/>
            </w:tcBorders>
            <w:shd w:val="clear" w:color="auto" w:fill="auto"/>
            <w:vAlign w:val="center"/>
            <w:hideMark/>
          </w:tcPr>
          <w:p w14:paraId="4474186B" w14:textId="77777777" w:rsidR="002B48B9" w:rsidRPr="00FF727D" w:rsidRDefault="002B48B9" w:rsidP="00E62010">
            <w:pPr>
              <w:suppressAutoHyphens w:val="0"/>
              <w:spacing w:after="0" w:line="240" w:lineRule="auto"/>
              <w:ind w:leftChars="113" w:left="251" w:hanging="2"/>
              <w:rPr>
                <w:rFonts w:asciiTheme="minorBidi" w:hAnsiTheme="minorBidi" w:cstheme="minorBidi"/>
                <w:color w:val="auto"/>
                <w:position w:val="0"/>
              </w:rPr>
            </w:pPr>
            <w:r w:rsidRPr="00FF727D">
              <w:rPr>
                <w:rFonts w:asciiTheme="minorBidi" w:hAnsiTheme="minorBidi" w:cstheme="minorBidi"/>
                <w:color w:val="auto"/>
                <w:position w:val="0"/>
              </w:rPr>
              <w:t>ada riwayat</w:t>
            </w:r>
          </w:p>
        </w:tc>
        <w:tc>
          <w:tcPr>
            <w:tcW w:w="612" w:type="dxa"/>
            <w:tcBorders>
              <w:top w:val="nil"/>
            </w:tcBorders>
            <w:shd w:val="clear" w:color="auto" w:fill="auto"/>
            <w:noWrap/>
            <w:vAlign w:val="center"/>
            <w:hideMark/>
          </w:tcPr>
          <w:p w14:paraId="34D99F0F"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2</w:t>
            </w:r>
          </w:p>
        </w:tc>
        <w:tc>
          <w:tcPr>
            <w:tcW w:w="788" w:type="dxa"/>
            <w:tcBorders>
              <w:top w:val="nil"/>
            </w:tcBorders>
            <w:shd w:val="clear" w:color="auto" w:fill="auto"/>
            <w:noWrap/>
            <w:vAlign w:val="center"/>
            <w:hideMark/>
          </w:tcPr>
          <w:p w14:paraId="1BB7C24A" w14:textId="6E07C56F"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15</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4</w:t>
            </w:r>
          </w:p>
        </w:tc>
        <w:tc>
          <w:tcPr>
            <w:tcW w:w="525" w:type="dxa"/>
            <w:tcBorders>
              <w:top w:val="nil"/>
            </w:tcBorders>
            <w:shd w:val="clear" w:color="auto" w:fill="auto"/>
            <w:noWrap/>
            <w:vAlign w:val="center"/>
            <w:hideMark/>
          </w:tcPr>
          <w:p w14:paraId="73A5616E"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11</w:t>
            </w:r>
          </w:p>
        </w:tc>
        <w:tc>
          <w:tcPr>
            <w:tcW w:w="700" w:type="dxa"/>
            <w:tcBorders>
              <w:top w:val="nil"/>
            </w:tcBorders>
            <w:shd w:val="clear" w:color="auto" w:fill="auto"/>
            <w:noWrap/>
            <w:vAlign w:val="center"/>
            <w:hideMark/>
          </w:tcPr>
          <w:p w14:paraId="2A979CEB" w14:textId="350BDD13"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84</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6</w:t>
            </w:r>
          </w:p>
        </w:tc>
        <w:tc>
          <w:tcPr>
            <w:tcW w:w="788" w:type="dxa"/>
            <w:tcBorders>
              <w:top w:val="nil"/>
            </w:tcBorders>
            <w:shd w:val="clear" w:color="auto" w:fill="auto"/>
            <w:noWrap/>
            <w:vAlign w:val="center"/>
            <w:hideMark/>
          </w:tcPr>
          <w:p w14:paraId="156BA2D7"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13</w:t>
            </w:r>
          </w:p>
        </w:tc>
        <w:tc>
          <w:tcPr>
            <w:tcW w:w="757" w:type="dxa"/>
            <w:tcBorders>
              <w:top w:val="nil"/>
            </w:tcBorders>
            <w:shd w:val="clear" w:color="auto" w:fill="auto"/>
            <w:noWrap/>
            <w:vAlign w:val="center"/>
            <w:hideMark/>
          </w:tcPr>
          <w:p w14:paraId="5D52BFCF" w14:textId="1717CADC" w:rsidR="002B48B9" w:rsidRPr="00FF727D" w:rsidRDefault="002B48B9" w:rsidP="00C83AE7">
            <w:pPr>
              <w:suppressAutoHyphens w:val="0"/>
              <w:spacing w:after="0" w:line="240" w:lineRule="auto"/>
              <w:ind w:left="0" w:hanging="2"/>
              <w:jc w:val="center"/>
              <w:rPr>
                <w:rFonts w:asciiTheme="minorBidi" w:hAnsiTheme="minorBidi" w:cstheme="minorBidi"/>
                <w:bCs/>
                <w:color w:val="auto"/>
                <w:position w:val="0"/>
              </w:rPr>
            </w:pPr>
            <w:r w:rsidRPr="00FF727D">
              <w:rPr>
                <w:rFonts w:asciiTheme="minorBidi" w:hAnsiTheme="minorBidi" w:cstheme="minorBidi"/>
                <w:bCs/>
                <w:color w:val="auto"/>
                <w:position w:val="0"/>
              </w:rPr>
              <w:t>0</w:t>
            </w:r>
            <w:r w:rsidR="00477D83" w:rsidRPr="00FF727D">
              <w:rPr>
                <w:rFonts w:asciiTheme="minorBidi" w:hAnsiTheme="minorBidi" w:cstheme="minorBidi"/>
                <w:bCs/>
                <w:color w:val="auto"/>
                <w:position w:val="0"/>
              </w:rPr>
              <w:t>,</w:t>
            </w:r>
            <w:r w:rsidRPr="00FF727D">
              <w:rPr>
                <w:rFonts w:asciiTheme="minorBidi" w:hAnsiTheme="minorBidi" w:cstheme="minorBidi"/>
                <w:bCs/>
                <w:color w:val="auto"/>
                <w:position w:val="0"/>
              </w:rPr>
              <w:t>01</w:t>
            </w:r>
          </w:p>
        </w:tc>
        <w:tc>
          <w:tcPr>
            <w:tcW w:w="1751" w:type="dxa"/>
            <w:vMerge w:val="restart"/>
            <w:tcBorders>
              <w:top w:val="nil"/>
            </w:tcBorders>
            <w:shd w:val="clear" w:color="auto" w:fill="auto"/>
            <w:noWrap/>
            <w:vAlign w:val="center"/>
            <w:hideMark/>
          </w:tcPr>
          <w:p w14:paraId="4E15EFFD" w14:textId="77777777" w:rsidR="00C83AE7"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0</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 xml:space="preserve">02 </w:t>
            </w:r>
          </w:p>
          <w:p w14:paraId="4A9560C2" w14:textId="4C4A0105"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(0</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07-0</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9)</w:t>
            </w:r>
          </w:p>
        </w:tc>
      </w:tr>
      <w:tr w:rsidR="00FF727D" w:rsidRPr="00FF727D" w14:paraId="45B76B75" w14:textId="77777777" w:rsidTr="00676D0F">
        <w:trPr>
          <w:trHeight w:val="60"/>
          <w:jc w:val="center"/>
        </w:trPr>
        <w:tc>
          <w:tcPr>
            <w:tcW w:w="2714" w:type="dxa"/>
            <w:shd w:val="clear" w:color="auto" w:fill="auto"/>
            <w:vAlign w:val="center"/>
            <w:hideMark/>
          </w:tcPr>
          <w:p w14:paraId="2B025FE6" w14:textId="77777777" w:rsidR="002B48B9" w:rsidRPr="00FF727D" w:rsidRDefault="002B48B9" w:rsidP="00E62010">
            <w:pPr>
              <w:suppressAutoHyphens w:val="0"/>
              <w:spacing w:after="0" w:line="240" w:lineRule="auto"/>
              <w:ind w:leftChars="113" w:left="251" w:hanging="2"/>
              <w:rPr>
                <w:rFonts w:asciiTheme="minorBidi" w:hAnsiTheme="minorBidi" w:cstheme="minorBidi"/>
                <w:color w:val="auto"/>
                <w:position w:val="0"/>
              </w:rPr>
            </w:pPr>
            <w:r w:rsidRPr="00FF727D">
              <w:rPr>
                <w:rFonts w:asciiTheme="minorBidi" w:hAnsiTheme="minorBidi" w:cstheme="minorBidi"/>
                <w:color w:val="auto"/>
                <w:position w:val="0"/>
              </w:rPr>
              <w:t>tidak ada riwayat</w:t>
            </w:r>
          </w:p>
        </w:tc>
        <w:tc>
          <w:tcPr>
            <w:tcW w:w="612" w:type="dxa"/>
            <w:shd w:val="clear" w:color="auto" w:fill="auto"/>
            <w:noWrap/>
            <w:vAlign w:val="center"/>
            <w:hideMark/>
          </w:tcPr>
          <w:p w14:paraId="1525C8EF"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25</w:t>
            </w:r>
          </w:p>
        </w:tc>
        <w:tc>
          <w:tcPr>
            <w:tcW w:w="788" w:type="dxa"/>
            <w:shd w:val="clear" w:color="auto" w:fill="auto"/>
            <w:noWrap/>
            <w:vAlign w:val="center"/>
            <w:hideMark/>
          </w:tcPr>
          <w:p w14:paraId="659A2C26" w14:textId="3B2E32B4"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55</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6</w:t>
            </w:r>
          </w:p>
        </w:tc>
        <w:tc>
          <w:tcPr>
            <w:tcW w:w="525" w:type="dxa"/>
            <w:shd w:val="clear" w:color="auto" w:fill="auto"/>
            <w:noWrap/>
            <w:vAlign w:val="center"/>
            <w:hideMark/>
          </w:tcPr>
          <w:p w14:paraId="669C97E7"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20</w:t>
            </w:r>
          </w:p>
        </w:tc>
        <w:tc>
          <w:tcPr>
            <w:tcW w:w="700" w:type="dxa"/>
            <w:shd w:val="clear" w:color="auto" w:fill="auto"/>
            <w:noWrap/>
            <w:vAlign w:val="center"/>
            <w:hideMark/>
          </w:tcPr>
          <w:p w14:paraId="207C5A8D" w14:textId="232D015D"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44</w:t>
            </w:r>
            <w:r w:rsidR="00477D83" w:rsidRPr="00FF727D">
              <w:rPr>
                <w:rFonts w:asciiTheme="minorBidi" w:hAnsiTheme="minorBidi" w:cstheme="minorBidi"/>
                <w:color w:val="auto"/>
                <w:position w:val="0"/>
              </w:rPr>
              <w:t>,</w:t>
            </w:r>
            <w:r w:rsidRPr="00FF727D">
              <w:rPr>
                <w:rFonts w:asciiTheme="minorBidi" w:hAnsiTheme="minorBidi" w:cstheme="minorBidi"/>
                <w:color w:val="auto"/>
                <w:position w:val="0"/>
              </w:rPr>
              <w:t>4</w:t>
            </w:r>
          </w:p>
        </w:tc>
        <w:tc>
          <w:tcPr>
            <w:tcW w:w="788" w:type="dxa"/>
            <w:shd w:val="clear" w:color="auto" w:fill="auto"/>
            <w:noWrap/>
            <w:vAlign w:val="center"/>
            <w:hideMark/>
          </w:tcPr>
          <w:p w14:paraId="5DAAA0B2" w14:textId="77777777" w:rsidR="002B48B9" w:rsidRPr="00FF727D" w:rsidRDefault="002B48B9" w:rsidP="00C83AE7">
            <w:pPr>
              <w:suppressAutoHyphens w:val="0"/>
              <w:spacing w:after="0" w:line="240" w:lineRule="auto"/>
              <w:ind w:left="0" w:hanging="2"/>
              <w:jc w:val="center"/>
              <w:rPr>
                <w:rFonts w:asciiTheme="minorBidi" w:hAnsiTheme="minorBidi" w:cstheme="minorBidi"/>
                <w:color w:val="auto"/>
                <w:position w:val="0"/>
              </w:rPr>
            </w:pPr>
            <w:r w:rsidRPr="00FF727D">
              <w:rPr>
                <w:rFonts w:asciiTheme="minorBidi" w:hAnsiTheme="minorBidi" w:cstheme="minorBidi"/>
                <w:color w:val="auto"/>
                <w:position w:val="0"/>
              </w:rPr>
              <w:t>45</w:t>
            </w:r>
          </w:p>
        </w:tc>
        <w:tc>
          <w:tcPr>
            <w:tcW w:w="757" w:type="dxa"/>
            <w:vAlign w:val="center"/>
            <w:hideMark/>
          </w:tcPr>
          <w:p w14:paraId="75E3C5D2" w14:textId="77777777" w:rsidR="002B48B9" w:rsidRPr="00FF727D" w:rsidRDefault="002B48B9" w:rsidP="00C83AE7">
            <w:pPr>
              <w:suppressAutoHyphens w:val="0"/>
              <w:spacing w:after="0" w:line="240" w:lineRule="auto"/>
              <w:ind w:left="0" w:hanging="2"/>
              <w:rPr>
                <w:rFonts w:asciiTheme="minorBidi" w:hAnsiTheme="minorBidi" w:cstheme="minorBidi"/>
                <w:color w:val="auto"/>
                <w:position w:val="0"/>
              </w:rPr>
            </w:pPr>
          </w:p>
        </w:tc>
        <w:tc>
          <w:tcPr>
            <w:tcW w:w="1751" w:type="dxa"/>
            <w:vMerge/>
            <w:vAlign w:val="center"/>
            <w:hideMark/>
          </w:tcPr>
          <w:p w14:paraId="3E28FE7A" w14:textId="77777777" w:rsidR="002B48B9" w:rsidRPr="00FF727D" w:rsidRDefault="002B48B9" w:rsidP="00C83AE7">
            <w:pPr>
              <w:suppressAutoHyphens w:val="0"/>
              <w:spacing w:after="0" w:line="240" w:lineRule="auto"/>
              <w:ind w:left="0" w:hanging="2"/>
              <w:rPr>
                <w:rFonts w:asciiTheme="minorBidi" w:hAnsiTheme="minorBidi" w:cstheme="minorBidi"/>
                <w:color w:val="auto"/>
                <w:position w:val="0"/>
              </w:rPr>
            </w:pPr>
          </w:p>
        </w:tc>
      </w:tr>
    </w:tbl>
    <w:p w14:paraId="6C88B2A7" w14:textId="77777777" w:rsidR="002B48B9" w:rsidRPr="00FF727D" w:rsidRDefault="002B48B9" w:rsidP="00676D0F">
      <w:pPr>
        <w:pStyle w:val="ListParagraph"/>
        <w:spacing w:line="276" w:lineRule="auto"/>
        <w:ind w:left="0" w:firstLine="567"/>
        <w:jc w:val="both"/>
        <w:rPr>
          <w:rFonts w:asciiTheme="minorBidi" w:hAnsiTheme="minorBidi" w:cstheme="minorBidi"/>
          <w:sz w:val="22"/>
          <w:szCs w:val="22"/>
        </w:rPr>
      </w:pPr>
    </w:p>
    <w:p w14:paraId="08E5051F" w14:textId="056FF5D4" w:rsidR="00341C19" w:rsidRPr="00FF727D" w:rsidRDefault="00341C19" w:rsidP="00676D0F">
      <w:pPr>
        <w:pStyle w:val="ListParagraph"/>
        <w:spacing w:line="276" w:lineRule="auto"/>
        <w:ind w:left="0" w:firstLine="360"/>
        <w:jc w:val="both"/>
        <w:rPr>
          <w:rFonts w:asciiTheme="minorBidi" w:hAnsiTheme="minorBidi" w:cstheme="minorBidi"/>
          <w:color w:val="000000" w:themeColor="text1"/>
          <w:sz w:val="22"/>
          <w:szCs w:val="22"/>
        </w:rPr>
      </w:pPr>
      <w:r w:rsidRPr="00FF727D">
        <w:rPr>
          <w:rFonts w:asciiTheme="minorBidi" w:hAnsiTheme="minorBidi" w:cstheme="minorBidi"/>
          <w:sz w:val="22"/>
          <w:szCs w:val="22"/>
        </w:rPr>
        <w:t xml:space="preserve">Tabel 3 menunjukan adanya hubungan yang signifikan pada </w:t>
      </w:r>
      <w:r w:rsidRPr="00FF727D">
        <w:rPr>
          <w:rFonts w:asciiTheme="minorBidi" w:hAnsiTheme="minorBidi" w:cstheme="minorBidi"/>
          <w:sz w:val="22"/>
          <w:szCs w:val="22"/>
          <w:lang w:eastAsia="en-US"/>
        </w:rPr>
        <w:t xml:space="preserve">pengetahuan orang tua tentang vaksin HPV dan </w:t>
      </w:r>
      <w:r w:rsidR="002B48B9" w:rsidRPr="00FF727D">
        <w:rPr>
          <w:rFonts w:asciiTheme="minorBidi" w:hAnsiTheme="minorBidi" w:cstheme="minorBidi"/>
          <w:sz w:val="22"/>
          <w:szCs w:val="22"/>
          <w:lang w:eastAsia="en-US"/>
        </w:rPr>
        <w:t xml:space="preserve">riwayat </w:t>
      </w:r>
      <w:r w:rsidR="00E8244E" w:rsidRPr="00FF727D">
        <w:rPr>
          <w:rFonts w:asciiTheme="minorBidi" w:hAnsiTheme="minorBidi" w:cstheme="minorBidi"/>
        </w:rPr>
        <w:t>menderita</w:t>
      </w:r>
      <w:r w:rsidR="00E8244E" w:rsidRPr="00FF727D">
        <w:rPr>
          <w:rFonts w:asciiTheme="minorBidi" w:hAnsiTheme="minorBidi" w:cstheme="minorBidi"/>
          <w:sz w:val="22"/>
          <w:szCs w:val="22"/>
          <w:lang w:eastAsia="en-US"/>
        </w:rPr>
        <w:t xml:space="preserve"> </w:t>
      </w:r>
      <w:r w:rsidR="002B48B9" w:rsidRPr="00FF727D">
        <w:rPr>
          <w:rFonts w:asciiTheme="minorBidi" w:hAnsiTheme="minorBidi" w:cstheme="minorBidi"/>
          <w:sz w:val="22"/>
          <w:szCs w:val="22"/>
          <w:lang w:eastAsia="en-US"/>
        </w:rPr>
        <w:t>kanker sebelumnya</w:t>
      </w:r>
      <w:r w:rsidRPr="00FF727D">
        <w:rPr>
          <w:rFonts w:asciiTheme="minorBidi" w:hAnsiTheme="minorBidi" w:cstheme="minorBidi"/>
          <w:sz w:val="22"/>
          <w:szCs w:val="22"/>
          <w:lang w:eastAsia="en-US"/>
        </w:rPr>
        <w:t>.</w:t>
      </w:r>
      <w:r w:rsidRPr="00FF727D">
        <w:rPr>
          <w:rFonts w:asciiTheme="minorBidi" w:hAnsiTheme="minorBidi" w:cstheme="minorBidi"/>
          <w:sz w:val="22"/>
          <w:szCs w:val="22"/>
        </w:rPr>
        <w:t xml:space="preserve"> Selanjutnya kedua variabel ini akan diuji dengan </w:t>
      </w:r>
      <w:r w:rsidRPr="00FF727D">
        <w:rPr>
          <w:rFonts w:asciiTheme="minorBidi" w:hAnsiTheme="minorBidi" w:cstheme="minorBidi"/>
          <w:i/>
          <w:iCs/>
          <w:sz w:val="22"/>
          <w:szCs w:val="22"/>
        </w:rPr>
        <w:t>regresi logistic</w:t>
      </w:r>
      <w:r w:rsidRPr="00FF727D">
        <w:rPr>
          <w:rFonts w:asciiTheme="minorBidi" w:hAnsiTheme="minorBidi" w:cstheme="minorBidi"/>
          <w:sz w:val="22"/>
          <w:szCs w:val="22"/>
        </w:rPr>
        <w:t xml:space="preserve"> untuk mengetahui variabel apa yang paling mempengaruhi penerimaan vaksin HPV </w:t>
      </w:r>
      <w:r w:rsidRPr="00FF727D">
        <w:rPr>
          <w:rFonts w:asciiTheme="minorBidi" w:hAnsiTheme="minorBidi" w:cstheme="minorBidi"/>
          <w:color w:val="000000" w:themeColor="text1"/>
          <w:sz w:val="22"/>
          <w:szCs w:val="22"/>
        </w:rPr>
        <w:t>di SMP Ma’Arif Sukaraja Tahun 2022.</w:t>
      </w:r>
    </w:p>
    <w:p w14:paraId="79322B78" w14:textId="77777777" w:rsidR="00A72C40" w:rsidRPr="00FF727D" w:rsidRDefault="00A72C40" w:rsidP="00341C19">
      <w:pPr>
        <w:pStyle w:val="ListParagraph"/>
        <w:ind w:left="0"/>
        <w:jc w:val="center"/>
        <w:rPr>
          <w:rFonts w:asciiTheme="minorBidi" w:hAnsiTheme="minorBidi" w:cstheme="minorBidi"/>
          <w:b/>
          <w:bCs/>
          <w:color w:val="000000" w:themeColor="text1"/>
          <w:sz w:val="22"/>
          <w:szCs w:val="22"/>
        </w:rPr>
      </w:pPr>
    </w:p>
    <w:p w14:paraId="4B3C25D0" w14:textId="54232384" w:rsidR="00341C19" w:rsidRPr="00FF727D" w:rsidRDefault="00341C19" w:rsidP="00341C19">
      <w:pPr>
        <w:pStyle w:val="ListParagraph"/>
        <w:ind w:left="0"/>
        <w:jc w:val="center"/>
        <w:rPr>
          <w:rFonts w:asciiTheme="minorBidi" w:hAnsiTheme="minorBidi" w:cstheme="minorBidi"/>
          <w:b/>
          <w:bCs/>
          <w:color w:val="000000" w:themeColor="text1"/>
          <w:sz w:val="22"/>
          <w:szCs w:val="22"/>
        </w:rPr>
      </w:pPr>
      <w:r w:rsidRPr="00FF727D">
        <w:rPr>
          <w:rFonts w:asciiTheme="minorBidi" w:hAnsiTheme="minorBidi" w:cstheme="minorBidi"/>
          <w:b/>
          <w:bCs/>
          <w:color w:val="000000" w:themeColor="text1"/>
          <w:sz w:val="22"/>
          <w:szCs w:val="22"/>
        </w:rPr>
        <w:t>Tabe</w:t>
      </w:r>
      <w:r w:rsidR="00CF07B7" w:rsidRPr="00FF727D">
        <w:rPr>
          <w:rFonts w:asciiTheme="minorBidi" w:hAnsiTheme="minorBidi" w:cstheme="minorBidi"/>
          <w:b/>
          <w:bCs/>
          <w:color w:val="000000" w:themeColor="text1"/>
          <w:sz w:val="22"/>
          <w:szCs w:val="22"/>
        </w:rPr>
        <w:t>l</w:t>
      </w:r>
      <w:r w:rsidRPr="00FF727D">
        <w:rPr>
          <w:rFonts w:asciiTheme="minorBidi" w:hAnsiTheme="minorBidi" w:cstheme="minorBidi"/>
          <w:b/>
          <w:bCs/>
          <w:color w:val="000000" w:themeColor="text1"/>
          <w:sz w:val="22"/>
          <w:szCs w:val="22"/>
        </w:rPr>
        <w:t xml:space="preserve"> 4. Faktor yang paling berpengaruh terhadap penerimaan vaksin HPV </w:t>
      </w:r>
    </w:p>
    <w:tbl>
      <w:tblPr>
        <w:tblW w:w="8820" w:type="dxa"/>
        <w:jc w:val="center"/>
        <w:tblLook w:val="04A0" w:firstRow="1" w:lastRow="0" w:firstColumn="1" w:lastColumn="0" w:noHBand="0" w:noVBand="1"/>
      </w:tblPr>
      <w:tblGrid>
        <w:gridCol w:w="3083"/>
        <w:gridCol w:w="1720"/>
        <w:gridCol w:w="2005"/>
        <w:gridCol w:w="2012"/>
      </w:tblGrid>
      <w:tr w:rsidR="00341C19" w:rsidRPr="00FF727D" w14:paraId="2D1348A0" w14:textId="77777777" w:rsidTr="00A72C40">
        <w:trPr>
          <w:trHeight w:val="240"/>
          <w:jc w:val="center"/>
        </w:trPr>
        <w:tc>
          <w:tcPr>
            <w:tcW w:w="3083" w:type="dxa"/>
            <w:tcBorders>
              <w:top w:val="single" w:sz="4" w:space="0" w:color="auto"/>
              <w:left w:val="nil"/>
              <w:bottom w:val="single" w:sz="4" w:space="0" w:color="auto"/>
              <w:right w:val="nil"/>
            </w:tcBorders>
            <w:shd w:val="clear" w:color="auto" w:fill="auto"/>
            <w:vAlign w:val="center"/>
            <w:hideMark/>
          </w:tcPr>
          <w:p w14:paraId="51AAAAFA" w14:textId="3108A2EE" w:rsidR="00341C19" w:rsidRPr="00FF727D" w:rsidRDefault="00341C19" w:rsidP="00341C19">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Variabel</w:t>
            </w:r>
            <w:r w:rsidR="00CF07B7" w:rsidRPr="00FF727D">
              <w:rPr>
                <w:rFonts w:asciiTheme="minorBidi" w:hAnsiTheme="minorBidi" w:cstheme="minorBidi"/>
                <w:b/>
                <w:bCs/>
                <w:position w:val="0"/>
              </w:rPr>
              <w:t xml:space="preserve"> </w:t>
            </w:r>
          </w:p>
        </w:tc>
        <w:tc>
          <w:tcPr>
            <w:tcW w:w="1720" w:type="dxa"/>
            <w:tcBorders>
              <w:top w:val="single" w:sz="4" w:space="0" w:color="auto"/>
              <w:left w:val="nil"/>
              <w:bottom w:val="single" w:sz="4" w:space="0" w:color="auto"/>
              <w:right w:val="nil"/>
            </w:tcBorders>
            <w:shd w:val="clear" w:color="auto" w:fill="auto"/>
            <w:vAlign w:val="center"/>
            <w:hideMark/>
          </w:tcPr>
          <w:p w14:paraId="1B6E1B6E" w14:textId="77777777" w:rsidR="00341C19" w:rsidRPr="00FF727D" w:rsidRDefault="00341C19" w:rsidP="00341C19">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B</w:t>
            </w:r>
          </w:p>
        </w:tc>
        <w:tc>
          <w:tcPr>
            <w:tcW w:w="2005" w:type="dxa"/>
            <w:tcBorders>
              <w:top w:val="single" w:sz="4" w:space="0" w:color="auto"/>
              <w:left w:val="nil"/>
              <w:bottom w:val="single" w:sz="4" w:space="0" w:color="auto"/>
              <w:right w:val="nil"/>
            </w:tcBorders>
            <w:shd w:val="clear" w:color="auto" w:fill="auto"/>
            <w:vAlign w:val="center"/>
            <w:hideMark/>
          </w:tcPr>
          <w:p w14:paraId="6A1EFFEF" w14:textId="77777777" w:rsidR="00341C19" w:rsidRPr="00FF727D" w:rsidRDefault="00341C19" w:rsidP="00341C19">
            <w:pPr>
              <w:suppressAutoHyphens w:val="0"/>
              <w:spacing w:after="0" w:line="240" w:lineRule="auto"/>
              <w:ind w:left="0" w:hanging="2"/>
              <w:jc w:val="center"/>
              <w:rPr>
                <w:rFonts w:asciiTheme="minorBidi" w:hAnsiTheme="minorBidi" w:cstheme="minorBidi"/>
                <w:b/>
                <w:bCs/>
                <w:position w:val="0"/>
              </w:rPr>
            </w:pPr>
            <w:r w:rsidRPr="00FF727D">
              <w:rPr>
                <w:rFonts w:asciiTheme="minorBidi" w:hAnsiTheme="minorBidi" w:cstheme="minorBidi"/>
                <w:b/>
                <w:bCs/>
                <w:position w:val="0"/>
              </w:rPr>
              <w:t>P value</w:t>
            </w:r>
          </w:p>
        </w:tc>
        <w:tc>
          <w:tcPr>
            <w:tcW w:w="2012" w:type="dxa"/>
            <w:tcBorders>
              <w:top w:val="single" w:sz="4" w:space="0" w:color="auto"/>
              <w:left w:val="nil"/>
              <w:bottom w:val="single" w:sz="4" w:space="0" w:color="auto"/>
              <w:right w:val="nil"/>
            </w:tcBorders>
            <w:shd w:val="clear" w:color="auto" w:fill="auto"/>
            <w:vAlign w:val="center"/>
            <w:hideMark/>
          </w:tcPr>
          <w:p w14:paraId="424D5DC6" w14:textId="77777777" w:rsidR="00341C19" w:rsidRPr="008F2B9C" w:rsidRDefault="00341C19" w:rsidP="00341C19">
            <w:pPr>
              <w:suppressAutoHyphens w:val="0"/>
              <w:spacing w:after="0" w:line="240" w:lineRule="auto"/>
              <w:ind w:left="0" w:hanging="2"/>
              <w:jc w:val="center"/>
              <w:rPr>
                <w:rFonts w:asciiTheme="minorBidi" w:hAnsiTheme="minorBidi" w:cstheme="minorBidi"/>
                <w:b/>
                <w:bCs/>
                <w:color w:val="auto"/>
                <w:position w:val="0"/>
              </w:rPr>
            </w:pPr>
            <w:r w:rsidRPr="008F2B9C">
              <w:rPr>
                <w:rFonts w:asciiTheme="minorBidi" w:hAnsiTheme="minorBidi" w:cstheme="minorBidi"/>
                <w:b/>
                <w:bCs/>
                <w:color w:val="auto"/>
                <w:position w:val="0"/>
              </w:rPr>
              <w:t>PR</w:t>
            </w:r>
          </w:p>
        </w:tc>
      </w:tr>
      <w:tr w:rsidR="00341C19" w:rsidRPr="00FF727D" w14:paraId="24391F0F" w14:textId="77777777" w:rsidTr="00A72C40">
        <w:trPr>
          <w:trHeight w:val="240"/>
          <w:jc w:val="center"/>
        </w:trPr>
        <w:tc>
          <w:tcPr>
            <w:tcW w:w="3083" w:type="dxa"/>
            <w:tcBorders>
              <w:top w:val="single" w:sz="4" w:space="0" w:color="auto"/>
              <w:left w:val="nil"/>
              <w:right w:val="nil"/>
            </w:tcBorders>
            <w:shd w:val="clear" w:color="auto" w:fill="auto"/>
            <w:vAlign w:val="center"/>
            <w:hideMark/>
          </w:tcPr>
          <w:p w14:paraId="57D5F7D8" w14:textId="39AB809E" w:rsidR="00341C19" w:rsidRPr="00FF727D" w:rsidRDefault="00341C19" w:rsidP="00A72C40">
            <w:pPr>
              <w:suppressAutoHyphens w:val="0"/>
              <w:spacing w:after="0" w:line="240" w:lineRule="auto"/>
              <w:ind w:left="0" w:hanging="2"/>
              <w:rPr>
                <w:rFonts w:asciiTheme="minorBidi" w:hAnsiTheme="minorBidi" w:cstheme="minorBidi"/>
                <w:position w:val="0"/>
              </w:rPr>
            </w:pPr>
            <w:bookmarkStart w:id="0" w:name="_GoBack"/>
            <w:r w:rsidRPr="00FF727D">
              <w:rPr>
                <w:rFonts w:asciiTheme="minorBidi" w:hAnsiTheme="minorBidi" w:cstheme="minorBidi"/>
                <w:position w:val="0"/>
              </w:rPr>
              <w:t xml:space="preserve">Pengetahuan </w:t>
            </w:r>
            <w:r w:rsidR="00B267C1" w:rsidRPr="00FF727D">
              <w:rPr>
                <w:rFonts w:asciiTheme="minorBidi" w:hAnsiTheme="minorBidi" w:cstheme="minorBidi"/>
                <w:position w:val="0"/>
              </w:rPr>
              <w:t>Buruk</w:t>
            </w:r>
          </w:p>
        </w:tc>
        <w:tc>
          <w:tcPr>
            <w:tcW w:w="1720" w:type="dxa"/>
            <w:tcBorders>
              <w:top w:val="single" w:sz="4" w:space="0" w:color="auto"/>
              <w:left w:val="nil"/>
              <w:right w:val="nil"/>
            </w:tcBorders>
            <w:shd w:val="clear" w:color="auto" w:fill="auto"/>
            <w:noWrap/>
            <w:vAlign w:val="center"/>
            <w:hideMark/>
          </w:tcPr>
          <w:p w14:paraId="4691EB84" w14:textId="77777777" w:rsidR="00341C19" w:rsidRPr="00FF727D" w:rsidRDefault="00341C19" w:rsidP="00341C19">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2.564</w:t>
            </w:r>
          </w:p>
        </w:tc>
        <w:tc>
          <w:tcPr>
            <w:tcW w:w="2005" w:type="dxa"/>
            <w:tcBorders>
              <w:top w:val="single" w:sz="4" w:space="0" w:color="auto"/>
              <w:left w:val="nil"/>
              <w:right w:val="nil"/>
            </w:tcBorders>
            <w:shd w:val="clear" w:color="auto" w:fill="auto"/>
            <w:noWrap/>
            <w:vAlign w:val="center"/>
            <w:hideMark/>
          </w:tcPr>
          <w:p w14:paraId="6704FCD2" w14:textId="77777777" w:rsidR="00341C19" w:rsidRPr="00FF727D" w:rsidRDefault="00341C19" w:rsidP="00341C19">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0.000</w:t>
            </w:r>
          </w:p>
        </w:tc>
        <w:tc>
          <w:tcPr>
            <w:tcW w:w="2012" w:type="dxa"/>
            <w:tcBorders>
              <w:top w:val="single" w:sz="4" w:space="0" w:color="auto"/>
              <w:left w:val="nil"/>
              <w:right w:val="nil"/>
            </w:tcBorders>
            <w:shd w:val="clear" w:color="auto" w:fill="auto"/>
            <w:noWrap/>
            <w:vAlign w:val="center"/>
            <w:hideMark/>
          </w:tcPr>
          <w:p w14:paraId="4563E446" w14:textId="77777777" w:rsidR="00341C19" w:rsidRPr="008F2B9C" w:rsidRDefault="00341C19" w:rsidP="00341C19">
            <w:pPr>
              <w:suppressAutoHyphens w:val="0"/>
              <w:spacing w:after="0" w:line="240" w:lineRule="auto"/>
              <w:ind w:left="0" w:hanging="2"/>
              <w:jc w:val="center"/>
              <w:rPr>
                <w:rFonts w:asciiTheme="minorBidi" w:hAnsiTheme="minorBidi" w:cstheme="minorBidi"/>
                <w:color w:val="auto"/>
                <w:position w:val="0"/>
              </w:rPr>
            </w:pPr>
            <w:r w:rsidRPr="008F2B9C">
              <w:rPr>
                <w:rFonts w:asciiTheme="minorBidi" w:hAnsiTheme="minorBidi" w:cstheme="minorBidi"/>
                <w:color w:val="auto"/>
                <w:position w:val="0"/>
              </w:rPr>
              <w:t>12.983</w:t>
            </w:r>
          </w:p>
        </w:tc>
      </w:tr>
      <w:bookmarkEnd w:id="0"/>
      <w:tr w:rsidR="00341C19" w:rsidRPr="00FF727D" w14:paraId="36D91623" w14:textId="77777777" w:rsidTr="00A72C40">
        <w:trPr>
          <w:trHeight w:val="240"/>
          <w:jc w:val="center"/>
        </w:trPr>
        <w:tc>
          <w:tcPr>
            <w:tcW w:w="3083" w:type="dxa"/>
            <w:tcBorders>
              <w:top w:val="nil"/>
              <w:left w:val="nil"/>
              <w:bottom w:val="single" w:sz="4" w:space="0" w:color="auto"/>
              <w:right w:val="nil"/>
            </w:tcBorders>
            <w:shd w:val="clear" w:color="auto" w:fill="auto"/>
            <w:vAlign w:val="center"/>
            <w:hideMark/>
          </w:tcPr>
          <w:p w14:paraId="3E693CD2" w14:textId="44B32F2E" w:rsidR="00341C19" w:rsidRPr="00FF727D" w:rsidRDefault="00341C19" w:rsidP="00A72C40">
            <w:pPr>
              <w:suppressAutoHyphens w:val="0"/>
              <w:spacing w:after="0" w:line="240" w:lineRule="auto"/>
              <w:ind w:left="0" w:hanging="2"/>
              <w:rPr>
                <w:rFonts w:asciiTheme="minorBidi" w:hAnsiTheme="minorBidi" w:cstheme="minorBidi"/>
                <w:position w:val="0"/>
              </w:rPr>
            </w:pPr>
            <w:r w:rsidRPr="00FF727D">
              <w:rPr>
                <w:rFonts w:asciiTheme="minorBidi" w:hAnsiTheme="minorBidi" w:cstheme="minorBidi"/>
                <w:position w:val="0"/>
              </w:rPr>
              <w:t xml:space="preserve">Riwayat </w:t>
            </w:r>
            <w:r w:rsidR="00B267C1" w:rsidRPr="00FF727D">
              <w:rPr>
                <w:rFonts w:asciiTheme="minorBidi" w:hAnsiTheme="minorBidi" w:cstheme="minorBidi"/>
                <w:position w:val="0"/>
              </w:rPr>
              <w:t xml:space="preserve">Pernah </w:t>
            </w:r>
            <w:r w:rsidR="00E8244E" w:rsidRPr="00FF727D">
              <w:rPr>
                <w:rFonts w:asciiTheme="minorBidi" w:hAnsiTheme="minorBidi" w:cstheme="minorBidi"/>
                <w:position w:val="0"/>
              </w:rPr>
              <w:t xml:space="preserve">Menderita </w:t>
            </w:r>
            <w:r w:rsidR="00B267C1" w:rsidRPr="00FF727D">
              <w:rPr>
                <w:rFonts w:asciiTheme="minorBidi" w:hAnsiTheme="minorBidi" w:cstheme="minorBidi"/>
                <w:position w:val="0"/>
              </w:rPr>
              <w:t>Kanker</w:t>
            </w:r>
          </w:p>
        </w:tc>
        <w:tc>
          <w:tcPr>
            <w:tcW w:w="1720" w:type="dxa"/>
            <w:tcBorders>
              <w:top w:val="nil"/>
              <w:left w:val="nil"/>
              <w:bottom w:val="single" w:sz="4" w:space="0" w:color="auto"/>
              <w:right w:val="nil"/>
            </w:tcBorders>
            <w:shd w:val="clear" w:color="auto" w:fill="auto"/>
            <w:noWrap/>
            <w:vAlign w:val="center"/>
            <w:hideMark/>
          </w:tcPr>
          <w:p w14:paraId="664F0ADF" w14:textId="77777777" w:rsidR="00341C19" w:rsidRPr="00FF727D" w:rsidRDefault="00341C19" w:rsidP="00341C19">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-2.288</w:t>
            </w:r>
          </w:p>
        </w:tc>
        <w:tc>
          <w:tcPr>
            <w:tcW w:w="2005" w:type="dxa"/>
            <w:tcBorders>
              <w:top w:val="nil"/>
              <w:left w:val="nil"/>
              <w:bottom w:val="single" w:sz="4" w:space="0" w:color="auto"/>
              <w:right w:val="nil"/>
            </w:tcBorders>
            <w:shd w:val="clear" w:color="auto" w:fill="auto"/>
            <w:noWrap/>
            <w:vAlign w:val="center"/>
            <w:hideMark/>
          </w:tcPr>
          <w:p w14:paraId="0160EAE7" w14:textId="77777777" w:rsidR="00341C19" w:rsidRPr="00FF727D" w:rsidRDefault="00341C19" w:rsidP="00341C19">
            <w:pPr>
              <w:suppressAutoHyphens w:val="0"/>
              <w:spacing w:after="0" w:line="240" w:lineRule="auto"/>
              <w:ind w:left="0" w:hanging="2"/>
              <w:jc w:val="center"/>
              <w:rPr>
                <w:rFonts w:asciiTheme="minorBidi" w:hAnsiTheme="minorBidi" w:cstheme="minorBidi"/>
                <w:position w:val="0"/>
              </w:rPr>
            </w:pPr>
            <w:r w:rsidRPr="00FF727D">
              <w:rPr>
                <w:rFonts w:asciiTheme="minorBidi" w:hAnsiTheme="minorBidi" w:cstheme="minorBidi"/>
                <w:position w:val="0"/>
              </w:rPr>
              <w:t>0.019</w:t>
            </w:r>
          </w:p>
        </w:tc>
        <w:tc>
          <w:tcPr>
            <w:tcW w:w="2012" w:type="dxa"/>
            <w:tcBorders>
              <w:top w:val="nil"/>
              <w:left w:val="nil"/>
              <w:bottom w:val="single" w:sz="4" w:space="0" w:color="auto"/>
              <w:right w:val="nil"/>
            </w:tcBorders>
            <w:shd w:val="clear" w:color="auto" w:fill="auto"/>
            <w:noWrap/>
            <w:vAlign w:val="center"/>
            <w:hideMark/>
          </w:tcPr>
          <w:p w14:paraId="7E2043E1" w14:textId="77777777" w:rsidR="00341C19" w:rsidRPr="008F2B9C" w:rsidRDefault="00341C19" w:rsidP="00341C19">
            <w:pPr>
              <w:suppressAutoHyphens w:val="0"/>
              <w:spacing w:after="0" w:line="240" w:lineRule="auto"/>
              <w:ind w:left="0" w:hanging="2"/>
              <w:jc w:val="center"/>
              <w:rPr>
                <w:rFonts w:asciiTheme="minorBidi" w:hAnsiTheme="minorBidi" w:cstheme="minorBidi"/>
                <w:color w:val="auto"/>
                <w:position w:val="0"/>
              </w:rPr>
            </w:pPr>
            <w:r w:rsidRPr="008F2B9C">
              <w:rPr>
                <w:rFonts w:asciiTheme="minorBidi" w:hAnsiTheme="minorBidi" w:cstheme="minorBidi"/>
                <w:color w:val="auto"/>
                <w:position w:val="0"/>
              </w:rPr>
              <w:t>0.101</w:t>
            </w:r>
          </w:p>
        </w:tc>
      </w:tr>
    </w:tbl>
    <w:p w14:paraId="30C83B5C" w14:textId="54927450" w:rsidR="00341C19" w:rsidRPr="00FF727D" w:rsidRDefault="00341C19" w:rsidP="00B267C1">
      <w:pPr>
        <w:pStyle w:val="ListParagraph"/>
        <w:ind w:left="0"/>
        <w:rPr>
          <w:rFonts w:asciiTheme="minorBidi" w:hAnsiTheme="minorBidi" w:cstheme="minorBidi"/>
          <w:b/>
          <w:bCs/>
          <w:color w:val="000000" w:themeColor="text1"/>
          <w:sz w:val="22"/>
          <w:szCs w:val="22"/>
        </w:rPr>
      </w:pPr>
    </w:p>
    <w:p w14:paraId="1184F8CF" w14:textId="0EA5D5DA" w:rsidR="00341C19" w:rsidRPr="00FF727D" w:rsidRDefault="007D6456" w:rsidP="005E6276">
      <w:pPr>
        <w:pStyle w:val="ListParagraph"/>
        <w:spacing w:line="276" w:lineRule="auto"/>
        <w:ind w:left="0" w:firstLine="360"/>
        <w:jc w:val="both"/>
        <w:rPr>
          <w:rFonts w:asciiTheme="minorBidi" w:hAnsiTheme="minorBidi" w:cstheme="minorBidi"/>
          <w:b/>
          <w:bCs/>
          <w:color w:val="000000" w:themeColor="text1"/>
          <w:sz w:val="22"/>
          <w:szCs w:val="22"/>
        </w:rPr>
      </w:pPr>
      <w:r w:rsidRPr="00FF727D">
        <w:rPr>
          <w:rFonts w:asciiTheme="minorBidi" w:eastAsia="Calibri" w:hAnsiTheme="minorBidi" w:cstheme="minorBidi"/>
          <w:color w:val="000000"/>
          <w:sz w:val="22"/>
          <w:szCs w:val="22"/>
          <w:lang w:eastAsia="en-US"/>
        </w:rPr>
        <w:t>Tabel 4 menunjukan</w:t>
      </w:r>
      <w:r w:rsidR="00341C19" w:rsidRPr="00FF727D">
        <w:rPr>
          <w:rFonts w:asciiTheme="minorBidi" w:eastAsia="Calibri" w:hAnsiTheme="minorBidi" w:cstheme="minorBidi"/>
          <w:color w:val="000000"/>
          <w:sz w:val="22"/>
          <w:szCs w:val="22"/>
          <w:lang w:eastAsia="en-US"/>
        </w:rPr>
        <w:t xml:space="preserve"> faktor yang paling berpengaruh terhadap penerimaan vaksin HPV </w:t>
      </w:r>
      <w:r w:rsidR="00341C19" w:rsidRPr="00FF727D">
        <w:rPr>
          <w:rFonts w:asciiTheme="minorBidi" w:hAnsiTheme="minorBidi" w:cstheme="minorBidi"/>
          <w:color w:val="000000" w:themeColor="text1"/>
          <w:sz w:val="22"/>
          <w:szCs w:val="22"/>
        </w:rPr>
        <w:t>di SMP Ma’Arif Sukaraja Tahun 2022</w:t>
      </w:r>
      <w:r w:rsidR="00341C19" w:rsidRPr="00FF727D">
        <w:rPr>
          <w:rFonts w:asciiTheme="minorBidi" w:eastAsia="Calibri" w:hAnsiTheme="minorBidi" w:cstheme="minorBidi"/>
          <w:color w:val="000000"/>
          <w:sz w:val="22"/>
          <w:szCs w:val="22"/>
          <w:lang w:eastAsia="en-US"/>
        </w:rPr>
        <w:t xml:space="preserve"> yaitu pengetahuan orang tua yang buruk tentang vaksin HPV. </w:t>
      </w:r>
      <w:r w:rsidR="00CF07B7" w:rsidRPr="00FF727D">
        <w:rPr>
          <w:rFonts w:asciiTheme="minorBidi" w:eastAsia="Calibri" w:hAnsiTheme="minorBidi" w:cstheme="minorBidi"/>
          <w:color w:val="000000"/>
          <w:sz w:val="22"/>
          <w:szCs w:val="22"/>
          <w:lang w:eastAsia="en-US"/>
        </w:rPr>
        <w:t>P</w:t>
      </w:r>
      <w:r w:rsidR="00341C19" w:rsidRPr="00FF727D">
        <w:rPr>
          <w:rFonts w:asciiTheme="minorBidi" w:eastAsia="Calibri" w:hAnsiTheme="minorBidi" w:cstheme="minorBidi"/>
          <w:color w:val="000000"/>
          <w:sz w:val="22"/>
          <w:szCs w:val="22"/>
          <w:lang w:eastAsia="en-US"/>
        </w:rPr>
        <w:t xml:space="preserve">engetahuan orang tua yang buruk tentang vaksin HPV mempunyai nilai PR tertinggi </w:t>
      </w:r>
      <w:r w:rsidR="00341C19" w:rsidRPr="00FF727D">
        <w:rPr>
          <w:rFonts w:asciiTheme="minorBidi" w:eastAsia="Calibri" w:hAnsiTheme="minorBidi" w:cstheme="minorBidi"/>
          <w:color w:val="000000"/>
          <w:spacing w:val="-4"/>
          <w:sz w:val="22"/>
          <w:szCs w:val="22"/>
          <w:lang w:eastAsia="en-US"/>
        </w:rPr>
        <w:t xml:space="preserve">dibandingkan dengan variabel lainnya yaitu 12,9 (95% CI </w:t>
      </w:r>
      <w:r w:rsidR="00341C19" w:rsidRPr="00FF727D">
        <w:rPr>
          <w:rFonts w:asciiTheme="minorBidi" w:hAnsiTheme="minorBidi" w:cstheme="minorBidi"/>
          <w:spacing w:val="-4"/>
          <w:sz w:val="22"/>
          <w:szCs w:val="22"/>
          <w:lang w:eastAsia="en-US"/>
        </w:rPr>
        <w:t>3.11-54.04)</w:t>
      </w:r>
      <w:r w:rsidR="00341C19" w:rsidRPr="00FF727D">
        <w:rPr>
          <w:rFonts w:asciiTheme="minorBidi" w:eastAsia="Calibri" w:hAnsiTheme="minorBidi" w:cstheme="minorBidi"/>
          <w:color w:val="000000"/>
          <w:spacing w:val="-4"/>
          <w:sz w:val="22"/>
          <w:szCs w:val="22"/>
          <w:lang w:eastAsia="en-US"/>
        </w:rPr>
        <w:t xml:space="preserve"> sehingga dapat disimpulkan</w:t>
      </w:r>
      <w:r w:rsidR="00CF07B7" w:rsidRPr="00FF727D">
        <w:rPr>
          <w:rFonts w:asciiTheme="minorBidi" w:eastAsia="Calibri" w:hAnsiTheme="minorBidi" w:cstheme="minorBidi"/>
          <w:color w:val="000000"/>
          <w:spacing w:val="-2"/>
          <w:sz w:val="22"/>
          <w:szCs w:val="22"/>
          <w:lang w:eastAsia="en-US"/>
        </w:rPr>
        <w:t xml:space="preserve"> </w:t>
      </w:r>
      <w:r w:rsidR="00341C19" w:rsidRPr="00FF727D">
        <w:rPr>
          <w:rFonts w:asciiTheme="minorBidi" w:eastAsia="Calibri" w:hAnsiTheme="minorBidi" w:cstheme="minorBidi"/>
          <w:color w:val="000000"/>
          <w:spacing w:val="-2"/>
          <w:sz w:val="22"/>
          <w:szCs w:val="22"/>
          <w:lang w:eastAsia="en-US"/>
        </w:rPr>
        <w:t>pengetahuan orang tua yang buruk tentang vaksin HPV merupakan</w:t>
      </w:r>
      <w:r w:rsidR="00CF07B7" w:rsidRPr="00FF727D">
        <w:rPr>
          <w:rFonts w:asciiTheme="minorBidi" w:eastAsia="Calibri" w:hAnsiTheme="minorBidi" w:cstheme="minorBidi"/>
          <w:color w:val="000000"/>
          <w:spacing w:val="-2"/>
          <w:sz w:val="22"/>
          <w:szCs w:val="22"/>
          <w:lang w:eastAsia="en-US"/>
        </w:rPr>
        <w:t xml:space="preserve"> </w:t>
      </w:r>
      <w:r w:rsidR="00341C19" w:rsidRPr="00FF727D">
        <w:rPr>
          <w:rFonts w:asciiTheme="minorBidi" w:eastAsia="Calibri" w:hAnsiTheme="minorBidi" w:cstheme="minorBidi"/>
          <w:color w:val="000000"/>
          <w:spacing w:val="-2"/>
          <w:sz w:val="22"/>
          <w:szCs w:val="22"/>
          <w:lang w:eastAsia="en-US"/>
        </w:rPr>
        <w:t>paling mempengaruhi</w:t>
      </w:r>
      <w:r w:rsidR="00341C19" w:rsidRPr="00FF727D">
        <w:rPr>
          <w:rFonts w:asciiTheme="minorBidi" w:eastAsia="Calibri" w:hAnsiTheme="minorBidi" w:cstheme="minorBidi"/>
          <w:color w:val="000000"/>
          <w:sz w:val="22"/>
          <w:szCs w:val="22"/>
          <w:lang w:eastAsia="en-US"/>
        </w:rPr>
        <w:t xml:space="preserve"> </w:t>
      </w:r>
      <w:r w:rsidR="00341C19" w:rsidRPr="00FF727D">
        <w:rPr>
          <w:rFonts w:asciiTheme="minorBidi" w:hAnsiTheme="minorBidi" w:cstheme="minorBidi"/>
          <w:color w:val="000000" w:themeColor="text1"/>
          <w:sz w:val="22"/>
          <w:szCs w:val="22"/>
        </w:rPr>
        <w:t>penerimaan vaksin HPV di SMP Ma’Arif</w:t>
      </w:r>
      <w:r w:rsidR="009964DD" w:rsidRPr="00FF727D">
        <w:rPr>
          <w:rFonts w:asciiTheme="minorBidi" w:hAnsiTheme="minorBidi" w:cstheme="minorBidi"/>
          <w:color w:val="000000" w:themeColor="text1"/>
          <w:sz w:val="22"/>
          <w:szCs w:val="22"/>
        </w:rPr>
        <w:t xml:space="preserve"> </w:t>
      </w:r>
      <w:r w:rsidR="00341C19" w:rsidRPr="00FF727D">
        <w:rPr>
          <w:rFonts w:asciiTheme="minorBidi" w:hAnsiTheme="minorBidi" w:cstheme="minorBidi"/>
          <w:color w:val="000000" w:themeColor="text1"/>
          <w:sz w:val="22"/>
          <w:szCs w:val="22"/>
        </w:rPr>
        <w:t>Sukaraja Tahun 2022</w:t>
      </w:r>
      <w:r w:rsidR="00341C19" w:rsidRPr="00FF727D">
        <w:rPr>
          <w:rFonts w:asciiTheme="minorBidi" w:eastAsia="Calibri" w:hAnsiTheme="minorBidi" w:cstheme="minorBidi"/>
          <w:color w:val="000000"/>
          <w:sz w:val="22"/>
          <w:szCs w:val="22"/>
          <w:lang w:eastAsia="en-US"/>
        </w:rPr>
        <w:t xml:space="preserve">. </w:t>
      </w:r>
      <w:r w:rsidR="00B267C1" w:rsidRPr="00FF727D">
        <w:rPr>
          <w:rFonts w:asciiTheme="minorBidi" w:eastAsia="Calibri" w:hAnsiTheme="minorBidi" w:cstheme="minorBidi"/>
          <w:color w:val="000000"/>
          <w:sz w:val="22"/>
          <w:szCs w:val="22"/>
          <w:lang w:eastAsia="en-US"/>
        </w:rPr>
        <w:t>Hal ini d</w:t>
      </w:r>
      <w:r w:rsidR="00341C19" w:rsidRPr="00FF727D">
        <w:rPr>
          <w:rFonts w:asciiTheme="minorBidi" w:eastAsia="Calibri" w:hAnsiTheme="minorBidi" w:cstheme="minorBidi"/>
          <w:color w:val="000000"/>
          <w:sz w:val="22"/>
          <w:szCs w:val="22"/>
          <w:lang w:eastAsia="en-US"/>
        </w:rPr>
        <w:t xml:space="preserve">apat dikatakan bahwa siswi yang memiliki orang tua dengan pengetahuan yang buruk tentang vaksin HPV </w:t>
      </w:r>
      <w:r w:rsidR="00341C19" w:rsidRPr="00FF727D">
        <w:rPr>
          <w:rFonts w:asciiTheme="minorBidi" w:hAnsiTheme="minorBidi" w:cstheme="minorBidi"/>
          <w:sz w:val="22"/>
          <w:szCs w:val="22"/>
        </w:rPr>
        <w:t xml:space="preserve">cenderung 12,9 kali untuk tidak menerima vaksin HPV dibandingkan dengan siswi </w:t>
      </w:r>
      <w:r w:rsidR="00341C19" w:rsidRPr="00FF727D">
        <w:rPr>
          <w:rFonts w:asciiTheme="minorBidi" w:eastAsia="Calibri" w:hAnsiTheme="minorBidi" w:cstheme="minorBidi"/>
          <w:color w:val="000000"/>
          <w:sz w:val="22"/>
          <w:szCs w:val="22"/>
          <w:lang w:eastAsia="en-US"/>
        </w:rPr>
        <w:t>memiliki orang tua dengan pengetahuan yang baik tentang vaksin HPV</w:t>
      </w:r>
    </w:p>
    <w:p w14:paraId="0CCCF16A" w14:textId="77777777" w:rsidR="003227F0" w:rsidRPr="00FF727D" w:rsidRDefault="003227F0" w:rsidP="005E6276">
      <w:pPr>
        <w:spacing w:after="0"/>
        <w:ind w:left="0" w:hanging="2"/>
        <w:jc w:val="center"/>
        <w:rPr>
          <w:rFonts w:asciiTheme="minorBidi" w:eastAsia="Arial" w:hAnsiTheme="minorBidi" w:cstheme="minorBidi"/>
          <w:b/>
          <w:position w:val="0"/>
        </w:rPr>
      </w:pPr>
    </w:p>
    <w:p w14:paraId="7C2AF19B" w14:textId="6B6E9813" w:rsidR="00E122A1" w:rsidRPr="00FF727D" w:rsidRDefault="00CE481F" w:rsidP="005E6276">
      <w:pPr>
        <w:spacing w:after="0"/>
        <w:ind w:left="0" w:hanging="2"/>
        <w:rPr>
          <w:rFonts w:asciiTheme="minorBidi" w:eastAsia="Arial" w:hAnsiTheme="minorBidi" w:cstheme="minorBidi"/>
          <w:b/>
          <w:position w:val="0"/>
        </w:rPr>
      </w:pPr>
      <w:r w:rsidRPr="00FF727D">
        <w:rPr>
          <w:rFonts w:asciiTheme="minorBidi" w:eastAsia="Arial" w:hAnsiTheme="minorBidi" w:cstheme="minorBidi"/>
          <w:b/>
          <w:position w:val="0"/>
        </w:rPr>
        <w:t>PEMBAHASAN</w:t>
      </w:r>
    </w:p>
    <w:p w14:paraId="679B12C3" w14:textId="4F181CCD" w:rsidR="005C2545" w:rsidRPr="00FF727D" w:rsidRDefault="005C2545" w:rsidP="005E6276">
      <w:pPr>
        <w:pStyle w:val="ListParagraph"/>
        <w:spacing w:line="276" w:lineRule="auto"/>
        <w:ind w:left="0" w:firstLine="360"/>
        <w:jc w:val="both"/>
        <w:rPr>
          <w:rFonts w:asciiTheme="minorBidi" w:hAnsiTheme="minorBidi" w:cstheme="minorBidi"/>
          <w:sz w:val="22"/>
          <w:szCs w:val="22"/>
        </w:rPr>
      </w:pPr>
      <w:r w:rsidRPr="00FF727D">
        <w:rPr>
          <w:rFonts w:asciiTheme="minorBidi" w:hAnsiTheme="minorBidi" w:cstheme="minorBidi"/>
          <w:sz w:val="22"/>
          <w:szCs w:val="22"/>
        </w:rPr>
        <w:t xml:space="preserve">Hasil uji </w:t>
      </w:r>
      <w:r w:rsidRPr="00FF727D">
        <w:rPr>
          <w:rFonts w:asciiTheme="minorBidi" w:hAnsiTheme="minorBidi" w:cstheme="minorBidi"/>
          <w:i/>
          <w:iCs/>
          <w:sz w:val="22"/>
          <w:szCs w:val="22"/>
        </w:rPr>
        <w:t>chi square</w:t>
      </w:r>
      <w:r w:rsidRPr="00FF727D">
        <w:rPr>
          <w:rFonts w:asciiTheme="minorBidi" w:hAnsiTheme="minorBidi" w:cstheme="minorBidi"/>
          <w:sz w:val="22"/>
          <w:szCs w:val="22"/>
        </w:rPr>
        <w:t xml:space="preserve"> menunjukan bahwa riwayat pernah </w:t>
      </w:r>
      <w:r w:rsidR="00E8244E" w:rsidRPr="00FF727D">
        <w:rPr>
          <w:rFonts w:asciiTheme="minorBidi" w:hAnsiTheme="minorBidi" w:cstheme="minorBidi"/>
        </w:rPr>
        <w:t>menderita</w:t>
      </w:r>
      <w:r w:rsidRPr="00FF727D">
        <w:rPr>
          <w:rFonts w:asciiTheme="minorBidi" w:hAnsiTheme="minorBidi" w:cstheme="minorBidi"/>
          <w:sz w:val="22"/>
          <w:szCs w:val="22"/>
        </w:rPr>
        <w:t xml:space="preserve"> kanker mempunyai hubungan yang signifikan dengan penerimaan vaksin HPV</w:t>
      </w:r>
      <w:r w:rsidR="00DE3809" w:rsidRPr="00FF727D">
        <w:rPr>
          <w:rFonts w:asciiTheme="minorBidi" w:hAnsiTheme="minorBidi" w:cstheme="minorBidi"/>
          <w:sz w:val="22"/>
          <w:szCs w:val="22"/>
        </w:rPr>
        <w:t xml:space="preserve"> dan menjadi faktor protektif terhadap penerimaan vaksin HPV</w:t>
      </w:r>
      <w:r w:rsidRPr="00FF727D">
        <w:rPr>
          <w:rFonts w:asciiTheme="minorBidi" w:hAnsiTheme="minorBidi" w:cstheme="minorBidi"/>
          <w:sz w:val="22"/>
          <w:szCs w:val="22"/>
        </w:rPr>
        <w:t>.</w:t>
      </w:r>
      <w:r w:rsidR="00DE3809" w:rsidRPr="00FF727D">
        <w:rPr>
          <w:rFonts w:asciiTheme="minorBidi" w:hAnsiTheme="minorBidi" w:cstheme="minorBidi"/>
          <w:sz w:val="22"/>
          <w:szCs w:val="22"/>
        </w:rPr>
        <w:t xml:space="preserve"> Hal ini dilihat dari PR sebesar 0,101 yang berarti siswi yang memiliki keluarga yang pernah menderita kanker cenderung 0,101 kali untuk menerima vaksin HPV.</w:t>
      </w:r>
      <w:r w:rsidRPr="00FF727D">
        <w:rPr>
          <w:rFonts w:asciiTheme="minorBidi" w:hAnsiTheme="minorBidi" w:cstheme="minorBidi"/>
          <w:sz w:val="22"/>
          <w:szCs w:val="22"/>
        </w:rPr>
        <w:t xml:space="preserve"> Penelitian ini sejalan dengan penelitian yang dilakukan oleh </w:t>
      </w:r>
      <w:r w:rsidRPr="00FF727D">
        <w:rPr>
          <w:rFonts w:asciiTheme="minorBidi" w:hAnsiTheme="minorBidi" w:cstheme="minorBidi"/>
          <w:sz w:val="22"/>
          <w:szCs w:val="22"/>
        </w:rPr>
        <w:fldChar w:fldCharType="begin" w:fldLock="1"/>
      </w:r>
      <w:r w:rsidR="00036F34" w:rsidRPr="00FF727D">
        <w:rPr>
          <w:rFonts w:asciiTheme="minorBidi" w:hAnsiTheme="minorBidi" w:cstheme="minorBidi"/>
          <w:sz w:val="22"/>
          <w:szCs w:val="22"/>
        </w:rPr>
        <w:instrText>ADDIN CSL_CITATION {"citationItems":[{"id":"ITEM-1","itemData":{"DOI":"10.2105/AJPH.2008.147876","ISSN":"00900036","PMID":"19372507","abstract":"Objectives. We investigated whether maternal attitude toward prevention, as indicated by history of seeking Papanicolaou (Pap) tests and contracting sexually transmitted infections, influenced human papillomavirus (HPV) vaccine uptake among their adolescent daughters. Methods. We linked the electronic health records of girls aged 9 to 17 years with their mothers at Kaiser Permanente Southern California (n=148350 mother-daughter pairs). Personal identifying information was removed from the data set after the matching of daughters and mothers was completed. We used logistic regression models to detect associations between mothers' history of Pap tests and abnormal results, genital or anal warts, and other sexually transmitted infections and daughters' HPV vaccine initiation and 3-dose regimen completion. Results. Mothers' testing history was associated with daughters' likelihood for vaccination across ethnic and neighborhood socioeconomic strata (overall odds ratio [OR]=1.47; 95% confidence interval [CI]=1.43, 1.52). Mothers' history of sexually transmitted infections was only modestly associated with daughters' vaccination. Mothers' testing history was positively associated with daughters' regimen completion (overall OR=1.42; 95% CI=1.31, 1.54). Conclusions. Mothers' attitude toward prevention may influence HPV vaccine uptake among adolescent girls. The impacts of targeting mothers should be considered by HPV vaccination programs and investigated by further research.","author":[{"dropping-particle":"","family":"Chao","given":"Chun","non-dropping-particle":"","parse-names":false,"suffix":""},{"dropping-particle":"","family":"Slezak","given":"Jeff M.","non-dropping-particle":"","parse-names":false,"suffix":""},{"dropping-particle":"","family":"Coleman","given":"Karen J.","non-dropping-particle":"","parse-names":false,"suffix":""},{"dropping-particle":"","family":"Jacobsen","given":"Steven J.","non-dropping-particle":"","parse-names":false,"suffix":""}],"container-title":"American Journal of Public Health","id":"ITEM-1","issue":"6","issued":{"date-parts":[["2009"]]},"page":"1137-1142","title":"Papanicolaou screening behavior in mothers and human papillomavirus vaccine uptake in adolescent girls","type":"article-journal","volume":"99"},"uris":["http://www.mendeley.com/documents/?uuid=4b0d9760-139d-4b82-8f89-2a9e55b0037e","http://www.mendeley.com/documents/?uuid=a58c61a5-2e80-4209-9657-04452c0a7853"]}],"mendeley":{"formattedCitation":"(Chao &lt;i&gt;et al.&lt;/i&gt;, 2009)","plainTextFormattedCitation":"(Chao et al., 2009)","previouslyFormattedCitation":"(Chao et al., 2009)"},"properties":{"noteIndex":0},"schema":"https://github.com/citation-style-language/schema/raw/master/csl-citation.json"}</w:instrText>
      </w:r>
      <w:r w:rsidRPr="00FF727D">
        <w:rPr>
          <w:rFonts w:asciiTheme="minorBidi" w:hAnsiTheme="minorBidi" w:cstheme="minorBidi"/>
          <w:sz w:val="22"/>
          <w:szCs w:val="22"/>
        </w:rPr>
        <w:fldChar w:fldCharType="separate"/>
      </w:r>
      <w:r w:rsidR="00036F34" w:rsidRPr="00FF727D">
        <w:rPr>
          <w:rFonts w:asciiTheme="minorBidi" w:hAnsiTheme="minorBidi" w:cstheme="minorBidi"/>
          <w:noProof/>
          <w:sz w:val="22"/>
          <w:szCs w:val="22"/>
        </w:rPr>
        <w:t xml:space="preserve">(Chao </w:t>
      </w:r>
      <w:r w:rsidR="007E73EE" w:rsidRPr="007E73EE">
        <w:rPr>
          <w:rFonts w:asciiTheme="minorBidi" w:hAnsiTheme="minorBidi" w:cstheme="minorBidi"/>
          <w:iCs/>
          <w:noProof/>
          <w:sz w:val="22"/>
          <w:szCs w:val="22"/>
        </w:rPr>
        <w:t>dkk</w:t>
      </w:r>
      <w:r w:rsidR="00036F34" w:rsidRPr="00FF727D">
        <w:rPr>
          <w:rFonts w:asciiTheme="minorBidi" w:hAnsiTheme="minorBidi" w:cstheme="minorBidi"/>
          <w:i/>
          <w:noProof/>
          <w:sz w:val="22"/>
          <w:szCs w:val="22"/>
        </w:rPr>
        <w:t>.</w:t>
      </w:r>
      <w:r w:rsidR="00036F34" w:rsidRPr="00FF727D">
        <w:rPr>
          <w:rFonts w:asciiTheme="minorBidi" w:hAnsiTheme="minorBidi" w:cstheme="minorBidi"/>
          <w:noProof/>
          <w:sz w:val="22"/>
          <w:szCs w:val="22"/>
        </w:rPr>
        <w:t>, 2009)</w:t>
      </w:r>
      <w:r w:rsidRPr="00FF727D">
        <w:rPr>
          <w:rFonts w:asciiTheme="minorBidi" w:hAnsiTheme="minorBidi" w:cstheme="minorBidi"/>
          <w:sz w:val="22"/>
          <w:szCs w:val="22"/>
        </w:rPr>
        <w:fldChar w:fldCharType="end"/>
      </w:r>
      <w:r w:rsidRPr="00FF727D">
        <w:rPr>
          <w:rFonts w:asciiTheme="minorBidi" w:hAnsiTheme="minorBidi" w:cstheme="minorBidi"/>
          <w:sz w:val="22"/>
          <w:szCs w:val="22"/>
        </w:rPr>
        <w:t xml:space="preserve"> yang menunjukan bahwa </w:t>
      </w:r>
      <w:r w:rsidRPr="00FF727D">
        <w:rPr>
          <w:rFonts w:asciiTheme="minorBidi" w:eastAsia="TimesNewRomanPSMT" w:hAnsiTheme="minorBidi" w:cstheme="minorBidi"/>
          <w:sz w:val="22"/>
          <w:szCs w:val="22"/>
          <w:lang w:eastAsia="en-US"/>
        </w:rPr>
        <w:t xml:space="preserve">bahwa wanita yang ibunya mempunyai riwayat skrining kanker serviks </w:t>
      </w:r>
      <w:r w:rsidRPr="0032440B">
        <w:rPr>
          <w:rFonts w:asciiTheme="minorBidi" w:eastAsia="TimesNewRomanPSMT" w:hAnsiTheme="minorBidi" w:cstheme="minorBidi"/>
          <w:spacing w:val="-4"/>
          <w:sz w:val="22"/>
          <w:szCs w:val="22"/>
          <w:lang w:eastAsia="en-US"/>
        </w:rPr>
        <w:lastRenderedPageBreak/>
        <w:t>yang positif (terdiagnosa kanker serviks) akan 1,42 kali lebih mungkin untuk melakukan vaksinasi</w:t>
      </w:r>
      <w:r w:rsidRPr="00FF727D">
        <w:rPr>
          <w:rFonts w:asciiTheme="minorBidi" w:eastAsia="TimesNewRomanPSMT" w:hAnsiTheme="minorBidi" w:cstheme="minorBidi"/>
          <w:spacing w:val="-2"/>
          <w:sz w:val="22"/>
          <w:szCs w:val="22"/>
          <w:lang w:eastAsia="en-US"/>
        </w:rPr>
        <w:t xml:space="preserve"> HPV secara komplit disbanding</w:t>
      </w:r>
      <w:r w:rsidRPr="00FF727D">
        <w:rPr>
          <w:rFonts w:asciiTheme="minorBidi" w:eastAsia="TimesNewRomanPSMT" w:hAnsiTheme="minorBidi" w:cstheme="minorBidi"/>
          <w:sz w:val="22"/>
          <w:szCs w:val="22"/>
          <w:lang w:eastAsia="en-US"/>
        </w:rPr>
        <w:t xml:space="preserve"> dengan wanita yang tidak memiliki ibu dengan riwayat hasil</w:t>
      </w:r>
      <w:r w:rsidRPr="00035A41">
        <w:rPr>
          <w:rFonts w:asciiTheme="minorBidi" w:eastAsia="TimesNewRomanPSMT" w:hAnsiTheme="minorBidi" w:cstheme="minorBidi"/>
          <w:i/>
          <w:iCs/>
          <w:sz w:val="22"/>
          <w:szCs w:val="22"/>
          <w:lang w:eastAsia="en-US"/>
        </w:rPr>
        <w:t xml:space="preserve"> screening </w:t>
      </w:r>
      <w:r w:rsidRPr="00FF727D">
        <w:rPr>
          <w:rFonts w:asciiTheme="minorBidi" w:eastAsia="TimesNewRomanPSMT" w:hAnsiTheme="minorBidi" w:cstheme="minorBidi"/>
          <w:sz w:val="22"/>
          <w:szCs w:val="22"/>
          <w:lang w:eastAsia="en-US"/>
        </w:rPr>
        <w:t>negatif</w:t>
      </w:r>
      <w:r w:rsidRPr="00FF727D">
        <w:rPr>
          <w:rFonts w:asciiTheme="minorBidi" w:hAnsiTheme="minorBidi" w:cstheme="minorBidi"/>
          <w:sz w:val="22"/>
          <w:szCs w:val="22"/>
        </w:rPr>
        <w:t>. Rasjidi</w:t>
      </w:r>
      <w:r w:rsidR="003227F0" w:rsidRPr="00FF727D">
        <w:rPr>
          <w:rFonts w:asciiTheme="minorBidi" w:hAnsiTheme="minorBidi" w:cstheme="minorBidi"/>
          <w:sz w:val="22"/>
          <w:szCs w:val="22"/>
        </w:rPr>
        <w:t>, (2002)</w:t>
      </w:r>
      <w:r w:rsidRPr="00FF727D">
        <w:rPr>
          <w:rFonts w:asciiTheme="minorBidi" w:hAnsiTheme="minorBidi" w:cstheme="minorBidi"/>
          <w:sz w:val="22"/>
          <w:szCs w:val="22"/>
        </w:rPr>
        <w:t xml:space="preserve"> mengatakan bahwa gen merupakan informasi genetika yang diturunkan dari satu generasi ke generasi berikutnya</w:t>
      </w:r>
      <w:r w:rsidR="0032440B">
        <w:rPr>
          <w:rFonts w:asciiTheme="minorBidi" w:hAnsiTheme="minorBidi" w:cstheme="minorBidi"/>
          <w:sz w:val="22"/>
          <w:szCs w:val="22"/>
        </w:rPr>
        <w:t xml:space="preserve">, artinya </w:t>
      </w:r>
      <w:r w:rsidRPr="00FF727D">
        <w:rPr>
          <w:rFonts w:asciiTheme="minorBidi" w:hAnsiTheme="minorBidi" w:cstheme="minorBidi"/>
          <w:sz w:val="22"/>
          <w:szCs w:val="22"/>
        </w:rPr>
        <w:t>perempuan yang memiliki riwayat keluarga dengan kanker lebih berisiko terkena kanker</w:t>
      </w:r>
      <w:r w:rsidR="008E427D">
        <w:rPr>
          <w:rFonts w:asciiTheme="minorBidi" w:hAnsiTheme="minorBidi" w:cstheme="minorBidi"/>
          <w:sz w:val="22"/>
          <w:szCs w:val="22"/>
        </w:rPr>
        <w:t xml:space="preserve"> </w:t>
      </w:r>
      <w:r w:rsidRPr="00FF727D">
        <w:rPr>
          <w:rFonts w:asciiTheme="minorBidi" w:hAnsiTheme="minorBidi" w:cstheme="minorBidi"/>
          <w:sz w:val="22"/>
          <w:szCs w:val="22"/>
        </w:rPr>
        <w:t xml:space="preserve">termasuk kanker serviks dibanding dengan perempuan yang tidak memiliki riwayat keluarga dengan kanker </w:t>
      </w:r>
      <w:r w:rsidRPr="00FF727D">
        <w:rPr>
          <w:rFonts w:asciiTheme="minorBidi" w:hAnsiTheme="minorBidi" w:cstheme="minorBidi"/>
          <w:sz w:val="22"/>
          <w:szCs w:val="22"/>
        </w:rPr>
        <w:fldChar w:fldCharType="begin" w:fldLock="1"/>
      </w:r>
      <w:r w:rsidR="00036F34" w:rsidRPr="00FF727D">
        <w:rPr>
          <w:rFonts w:asciiTheme="minorBidi" w:hAnsiTheme="minorBidi" w:cstheme="minorBidi"/>
          <w:sz w:val="22"/>
          <w:szCs w:val="22"/>
        </w:rPr>
        <w:instrText>ADDIN CSL_CITATION {"citationItems":[{"id":"ITEM-1","itemData":{"author":[{"dropping-particle":"","family":"Rasjidi","given":"Imam","non-dropping-particle":"","parse-names":false,"suffix":""}],"id":"ITEM-1","issued":{"date-parts":[["2002"]]},"publisher":"EGC","publisher-place":"Jakarta","title":"Onkologi Klinik","type":"book"},"uris":["http://www.mendeley.com/documents/?uuid=f1d6b17e-0777-4636-9427-4239f54c1ae2","http://www.mendeley.com/documents/?uuid=c282c5bd-821f-4315-97fe-d814f1bc9660"]}],"mendeley":{"formattedCitation":"(Rasjidi, 2002)","plainTextFormattedCitation":"(Rasjidi, 2002)","previouslyFormattedCitation":"(Rasjidi, 2002)"},"properties":{"noteIndex":0},"schema":"https://github.com/citation-style-language/schema/raw/master/csl-citation.json"}</w:instrText>
      </w:r>
      <w:r w:rsidRPr="00FF727D">
        <w:rPr>
          <w:rFonts w:asciiTheme="minorBidi" w:hAnsiTheme="minorBidi" w:cstheme="minorBidi"/>
          <w:sz w:val="22"/>
          <w:szCs w:val="22"/>
        </w:rPr>
        <w:fldChar w:fldCharType="separate"/>
      </w:r>
      <w:r w:rsidRPr="00FF727D">
        <w:rPr>
          <w:rFonts w:asciiTheme="minorBidi" w:hAnsiTheme="minorBidi" w:cstheme="minorBidi"/>
          <w:noProof/>
          <w:sz w:val="22"/>
          <w:szCs w:val="22"/>
        </w:rPr>
        <w:t>(Rasjidi, 2002)</w:t>
      </w:r>
      <w:r w:rsidRPr="00FF727D">
        <w:rPr>
          <w:rFonts w:asciiTheme="minorBidi" w:hAnsiTheme="minorBidi" w:cstheme="minorBidi"/>
          <w:sz w:val="22"/>
          <w:szCs w:val="22"/>
        </w:rPr>
        <w:fldChar w:fldCharType="end"/>
      </w:r>
      <w:r w:rsidRPr="00FF727D">
        <w:rPr>
          <w:rFonts w:asciiTheme="minorBidi" w:hAnsiTheme="minorBidi" w:cstheme="minorBidi"/>
          <w:sz w:val="22"/>
          <w:szCs w:val="22"/>
        </w:rPr>
        <w:t xml:space="preserve">. </w:t>
      </w:r>
      <w:r w:rsidRPr="00FF727D">
        <w:rPr>
          <w:rFonts w:asciiTheme="minorBidi" w:eastAsia="TimesNewRomanPSMT" w:hAnsiTheme="minorBidi" w:cstheme="minorBidi"/>
          <w:sz w:val="22"/>
          <w:szCs w:val="22"/>
          <w:lang w:eastAsia="en-US"/>
        </w:rPr>
        <w:t>Mempunyai riwayat keluarga menderita kanker serviks berdampak pada tingkat persepsi kerentanan (</w:t>
      </w:r>
      <w:r w:rsidRPr="00FF727D">
        <w:rPr>
          <w:rFonts w:asciiTheme="minorBidi" w:eastAsia="TimesNewRomanPSMT" w:hAnsiTheme="minorBidi" w:cstheme="minorBidi"/>
          <w:i/>
          <w:iCs/>
          <w:sz w:val="22"/>
          <w:szCs w:val="22"/>
          <w:lang w:eastAsia="en-US"/>
        </w:rPr>
        <w:t>perceived of suscepbility</w:t>
      </w:r>
      <w:r w:rsidRPr="00FF727D">
        <w:rPr>
          <w:rFonts w:asciiTheme="minorBidi" w:eastAsia="TimesNewRomanPSMT" w:hAnsiTheme="minorBidi" w:cstheme="minorBidi"/>
          <w:sz w:val="22"/>
          <w:szCs w:val="22"/>
          <w:lang w:eastAsia="en-US"/>
        </w:rPr>
        <w:t>) dan keparahan yang dirasakan (</w:t>
      </w:r>
      <w:r w:rsidRPr="00FF727D">
        <w:rPr>
          <w:rFonts w:asciiTheme="minorBidi" w:eastAsia="TimesNewRomanPSMT" w:hAnsiTheme="minorBidi" w:cstheme="minorBidi"/>
          <w:i/>
          <w:iCs/>
          <w:sz w:val="22"/>
          <w:szCs w:val="22"/>
          <w:lang w:eastAsia="en-US"/>
        </w:rPr>
        <w:t>perceived of severity</w:t>
      </w:r>
      <w:r w:rsidRPr="00FF727D">
        <w:rPr>
          <w:rFonts w:asciiTheme="minorBidi" w:eastAsia="TimesNewRomanPSMT" w:hAnsiTheme="minorBidi" w:cstheme="minorBidi"/>
          <w:sz w:val="22"/>
          <w:szCs w:val="22"/>
          <w:lang w:eastAsia="en-US"/>
        </w:rPr>
        <w:t xml:space="preserve">) </w:t>
      </w:r>
      <w:r w:rsidRPr="008E427D">
        <w:rPr>
          <w:rFonts w:asciiTheme="minorBidi" w:eastAsia="TimesNewRomanPSMT" w:hAnsiTheme="minorBidi" w:cstheme="minorBidi"/>
          <w:spacing w:val="-2"/>
          <w:sz w:val="22"/>
          <w:szCs w:val="22"/>
          <w:lang w:eastAsia="en-US"/>
        </w:rPr>
        <w:t>lebih tinggi terkait penyakit kanker serviks. Persepsi kerentanan yang tinggi dan ketakutan akan</w:t>
      </w:r>
      <w:r w:rsidRPr="00FF727D">
        <w:rPr>
          <w:rFonts w:asciiTheme="minorBidi" w:eastAsia="TimesNewRomanPSMT" w:hAnsiTheme="minorBidi" w:cstheme="minorBidi"/>
          <w:sz w:val="22"/>
          <w:szCs w:val="22"/>
          <w:lang w:eastAsia="en-US"/>
        </w:rPr>
        <w:t xml:space="preserve"> </w:t>
      </w:r>
      <w:r w:rsidRPr="003F46A3">
        <w:rPr>
          <w:rFonts w:asciiTheme="minorBidi" w:eastAsia="TimesNewRomanPSMT" w:hAnsiTheme="minorBidi" w:cstheme="minorBidi"/>
          <w:spacing w:val="-2"/>
          <w:sz w:val="22"/>
          <w:szCs w:val="22"/>
          <w:lang w:eastAsia="en-US"/>
        </w:rPr>
        <w:t>tingkat keparahan penyakit yang mungkin terjadi mendorong seseorang untuk melakukan upaya</w:t>
      </w:r>
      <w:r w:rsidRPr="00FF727D">
        <w:rPr>
          <w:rFonts w:asciiTheme="minorBidi" w:eastAsia="TimesNewRomanPSMT" w:hAnsiTheme="minorBidi" w:cstheme="minorBidi"/>
          <w:sz w:val="22"/>
          <w:szCs w:val="22"/>
          <w:lang w:eastAsia="en-US"/>
        </w:rPr>
        <w:t xml:space="preserve"> pencegahan, dalam hal ini adalah dengan melakukan vaksinasi HPV </w:t>
      </w:r>
      <w:r w:rsidRPr="00FF727D">
        <w:rPr>
          <w:rFonts w:asciiTheme="minorBidi" w:eastAsia="TimesNewRomanPSMT" w:hAnsiTheme="minorBidi" w:cstheme="minorBidi"/>
          <w:sz w:val="22"/>
          <w:szCs w:val="22"/>
          <w:lang w:eastAsia="en-US"/>
        </w:rPr>
        <w:fldChar w:fldCharType="begin" w:fldLock="1"/>
      </w:r>
      <w:r w:rsidR="00036F34" w:rsidRPr="00FF727D">
        <w:rPr>
          <w:rFonts w:asciiTheme="minorBidi" w:eastAsia="TimesNewRomanPSMT" w:hAnsiTheme="minorBidi" w:cstheme="minorBidi"/>
          <w:sz w:val="22"/>
          <w:szCs w:val="22"/>
          <w:lang w:eastAsia="en-US"/>
        </w:rPr>
        <w:instrText>ADDIN CSL_CITATION {"citationItems":[{"id":"ITEM-1","itemData":{"author":[{"dropping-particle":"","family":"Maulana","given":"Heri D.J","non-dropping-particle":"","parse-names":false,"suffix":""}],"id":"ITEM-1","issued":{"date-parts":[["2009"]]},"publisher":"EGC","publisher-place":"Jakarta","title":"Promosi Kesehatan","type":"book"},"uris":["http://www.mendeley.com/documents/?uuid=9976c869-1309-4bc4-aa44-ca037fa14820","http://www.mendeley.com/documents/?uuid=217a8f4c-927a-4515-bada-6688e934d18f"]}],"mendeley":{"formattedCitation":"(Maulana, 2009)","plainTextFormattedCitation":"(Maulana, 2009)","previouslyFormattedCitation":"(Maulana, 2009)"},"properties":{"noteIndex":0},"schema":"https://github.com/citation-style-language/schema/raw/master/csl-citation.json"}</w:instrText>
      </w:r>
      <w:r w:rsidRPr="00FF727D">
        <w:rPr>
          <w:rFonts w:asciiTheme="minorBidi" w:eastAsia="TimesNewRomanPSMT" w:hAnsiTheme="minorBidi" w:cstheme="minorBidi"/>
          <w:sz w:val="22"/>
          <w:szCs w:val="22"/>
          <w:lang w:eastAsia="en-US"/>
        </w:rPr>
        <w:fldChar w:fldCharType="separate"/>
      </w:r>
      <w:r w:rsidRPr="00FF727D">
        <w:rPr>
          <w:rFonts w:asciiTheme="minorBidi" w:eastAsia="TimesNewRomanPSMT" w:hAnsiTheme="minorBidi" w:cstheme="minorBidi"/>
          <w:noProof/>
          <w:sz w:val="22"/>
          <w:szCs w:val="22"/>
          <w:lang w:eastAsia="en-US"/>
        </w:rPr>
        <w:t>(Maulana, 2009)</w:t>
      </w:r>
      <w:r w:rsidRPr="00FF727D">
        <w:rPr>
          <w:rFonts w:asciiTheme="minorBidi" w:eastAsia="TimesNewRomanPSMT" w:hAnsiTheme="minorBidi" w:cstheme="minorBidi"/>
          <w:sz w:val="22"/>
          <w:szCs w:val="22"/>
          <w:lang w:eastAsia="en-US"/>
        </w:rPr>
        <w:fldChar w:fldCharType="end"/>
      </w:r>
    </w:p>
    <w:p w14:paraId="5AC65029" w14:textId="5C63812B" w:rsidR="003227F0" w:rsidRPr="00FF727D" w:rsidRDefault="005C2545" w:rsidP="005E6276">
      <w:pPr>
        <w:tabs>
          <w:tab w:val="left" w:pos="360"/>
        </w:tabs>
        <w:spacing w:after="0"/>
        <w:ind w:leftChars="0" w:left="0" w:firstLineChars="0" w:firstLine="360"/>
        <w:jc w:val="both"/>
        <w:rPr>
          <w:rFonts w:asciiTheme="minorBidi" w:hAnsiTheme="minorBidi" w:cstheme="minorBidi"/>
          <w:position w:val="0"/>
        </w:rPr>
      </w:pPr>
      <w:r w:rsidRPr="00FF727D">
        <w:rPr>
          <w:rFonts w:asciiTheme="minorBidi" w:hAnsiTheme="minorBidi" w:cstheme="minorBidi"/>
          <w:position w:val="0"/>
        </w:rPr>
        <w:t xml:space="preserve">Hasil uji regresi </w:t>
      </w:r>
      <w:r w:rsidRPr="00FF727D">
        <w:rPr>
          <w:rFonts w:asciiTheme="minorBidi" w:hAnsiTheme="minorBidi" w:cstheme="minorBidi"/>
          <w:i/>
          <w:iCs/>
          <w:position w:val="0"/>
        </w:rPr>
        <w:t xml:space="preserve">logistic </w:t>
      </w:r>
      <w:r w:rsidRPr="00FF727D">
        <w:rPr>
          <w:rFonts w:asciiTheme="minorBidi" w:hAnsiTheme="minorBidi" w:cstheme="minorBidi"/>
          <w:position w:val="0"/>
        </w:rPr>
        <w:t xml:space="preserve">menunjukan bahwa pengetahuan orang tua tentang vaksin HPV merupakan variabel yang paling berpengaruh dalam penerimaan vaksin HPV. Penelitian ini sejalan dengan penelitian yang dilakukan oleh </w:t>
      </w:r>
      <w:r w:rsidRPr="00FF727D">
        <w:rPr>
          <w:rFonts w:asciiTheme="minorBidi" w:hAnsiTheme="minorBidi" w:cstheme="minorBidi"/>
          <w:position w:val="0"/>
        </w:rPr>
        <w:fldChar w:fldCharType="begin" w:fldLock="1"/>
      </w:r>
      <w:r w:rsidR="00036F34" w:rsidRPr="00FF727D">
        <w:rPr>
          <w:rFonts w:asciiTheme="minorBidi" w:hAnsiTheme="minorBidi" w:cstheme="minorBidi"/>
          <w:position w:val="0"/>
        </w:rPr>
        <w:instrText>ADDIN CSL_CITATION {"citationItems":[{"id":"ITEM-1","itemData":{"ISSN":"2356-3346","abstract":"Cervical cancer is an excessive and uncontrolled cell growth around the cervix. The main cause is HPV (Human Papilloma Virus). Primary prevention can be done with HPV vaccination. In Indonesia, many women who do not understand about HPV vaccination. The purpose of this research isto analyze the relationship of knowledge and perception with the acceptance of HPV vaccination among college women at the Faculty of Psychology Diponegoro University.This was an observational analytic study with cross-sectional approach. A proportional random sampling of 594 young women was recruited from colleges. A questionnaire was performed to assess demographics; HPV and cervical cancer-related health characteristics; and knowledge and beliefs toward HPV and cervical cancer. Correlation analysis is used to determine the relationship of knowledge and perception with acceptance of HPV vaccination. The results show that respondents have less of knowledge about cervical cancer and HPV vaccination (49%); most respondents were willing to receive HPV vaccination (70%). Statistical analysis showed thatknowledge was significantly associated with perceived seriousness of cervical cancer (p=0,024) and perceived barriers of vaccination (p=0,003). HPV vaccine has great potential to prevent cervical cancer.Understanding variables associated with acceptance of HPV vaccination may guide immunization initiativesand so increase the uptake rate among college women.","author":[{"dropping-particle":"","family":"Ekowati","given":"Dwi","non-dropping-particle":"","parse-names":false,"suffix":""},{"dropping-particle":"","family":"Udiyono","given":"Ari","non-dropping-particle":"","parse-names":false,"suffix":""},{"dropping-particle":"","family":"Martini","given":"","non-dropping-particle":"","parse-names":false,"suffix":""},{"dropping-particle":"","family":"Adi","given":"Mateus Sakundarno","non-dropping-particle":"","parse-names":false,"suffix":""}],"container-title":"Jurnal Kesehatan Masyarakat (e-Journal)","id":"ITEM-1","issue":"4","issued":{"date-parts":[["2017"]]},"page":"334-341","title":"Hubungan Pengetahuan Dengan Persepsi Mahasiswi Dalam Penerimaan Vaksinasi Hpv Sebagai Upaya Pencegahan Kanker Serviks","type":"article-journal","volume":"5"},"uris":["http://www.mendeley.com/documents/?uuid=84ae2209-faa0-473a-b574-7b6c3dc82df2","http://www.mendeley.com/documents/?uuid=fbb66c2c-31bd-4c98-b05e-eaf4d95c0989"]}],"mendeley":{"formattedCitation":"(Ekowati &lt;i&gt;et al.&lt;/i&gt;, 2017)","plainTextFormattedCitation":"(Ekowati et al., 2017)","previouslyFormattedCitation":"(Ekowati et al., 2017)"},"properties":{"noteIndex":0},"schema":"https://github.com/citation-style-language/schema/raw/master/csl-citation.json"}</w:instrText>
      </w:r>
      <w:r w:rsidRPr="00FF727D">
        <w:rPr>
          <w:rFonts w:asciiTheme="minorBidi" w:hAnsiTheme="minorBidi" w:cstheme="minorBidi"/>
          <w:position w:val="0"/>
        </w:rPr>
        <w:fldChar w:fldCharType="separate"/>
      </w:r>
      <w:r w:rsidR="00036F34" w:rsidRPr="00FF727D">
        <w:rPr>
          <w:rFonts w:asciiTheme="minorBidi" w:hAnsiTheme="minorBidi" w:cstheme="minorBidi"/>
          <w:noProof/>
          <w:position w:val="0"/>
        </w:rPr>
        <w:t xml:space="preserve">Ekowati </w:t>
      </w:r>
      <w:r w:rsidR="007E73EE">
        <w:rPr>
          <w:rFonts w:asciiTheme="minorBidi" w:hAnsiTheme="minorBidi" w:cstheme="minorBidi"/>
          <w:iCs/>
          <w:noProof/>
          <w:position w:val="0"/>
        </w:rPr>
        <w:t>dkk</w:t>
      </w:r>
      <w:r w:rsidR="00036F34" w:rsidRPr="00FF727D">
        <w:rPr>
          <w:rFonts w:asciiTheme="minorBidi" w:hAnsiTheme="minorBidi" w:cstheme="minorBidi"/>
          <w:noProof/>
          <w:position w:val="0"/>
        </w:rPr>
        <w:t xml:space="preserve">, </w:t>
      </w:r>
      <w:r w:rsidR="0033104D">
        <w:rPr>
          <w:rFonts w:asciiTheme="minorBidi" w:hAnsiTheme="minorBidi" w:cstheme="minorBidi"/>
          <w:noProof/>
          <w:position w:val="0"/>
        </w:rPr>
        <w:t>(</w:t>
      </w:r>
      <w:r w:rsidR="00036F34" w:rsidRPr="00FF727D">
        <w:rPr>
          <w:rFonts w:asciiTheme="minorBidi" w:hAnsiTheme="minorBidi" w:cstheme="minorBidi"/>
          <w:noProof/>
          <w:position w:val="0"/>
        </w:rPr>
        <w:t>2017)</w:t>
      </w:r>
      <w:r w:rsidRPr="00FF727D">
        <w:rPr>
          <w:rFonts w:asciiTheme="minorBidi" w:hAnsiTheme="minorBidi" w:cstheme="minorBidi"/>
          <w:position w:val="0"/>
        </w:rPr>
        <w:fldChar w:fldCharType="end"/>
      </w:r>
      <w:r w:rsidRPr="00FF727D">
        <w:rPr>
          <w:rFonts w:asciiTheme="minorBidi" w:hAnsiTheme="minorBidi" w:cstheme="minorBidi"/>
          <w:position w:val="0"/>
        </w:rPr>
        <w:t xml:space="preserve">. Pengetahuan orang tua yang buruk tentang vaksin HPV merupakan hambatan paling besar dalam penerimaan vaksin </w:t>
      </w:r>
      <w:r w:rsidRPr="002A36FE">
        <w:rPr>
          <w:rFonts w:asciiTheme="minorBidi" w:hAnsiTheme="minorBidi" w:cstheme="minorBidi"/>
          <w:position w:val="0"/>
        </w:rPr>
        <w:t>HPV. Pengetahuan merupakan hasil “tahu” dan terjadi setelah orang melakukan kegiatan penginderaan</w:t>
      </w:r>
      <w:r w:rsidRPr="00FF727D">
        <w:rPr>
          <w:rFonts w:asciiTheme="minorBidi" w:hAnsiTheme="minorBidi" w:cstheme="minorBidi"/>
          <w:position w:val="0"/>
        </w:rPr>
        <w:t xml:space="preserve"> terhadap suatu obyek tertentu. Sebagian besar pengetahuan manusia diperoleh </w:t>
      </w:r>
      <w:r w:rsidRPr="004F3347">
        <w:rPr>
          <w:rFonts w:asciiTheme="minorBidi" w:hAnsiTheme="minorBidi" w:cstheme="minorBidi"/>
          <w:spacing w:val="-4"/>
          <w:position w:val="0"/>
        </w:rPr>
        <w:t>melalui mata dan telinga. Pengetahuan dapat juga diperoleh dari pendidikan, pengalaman pribadi</w:t>
      </w:r>
      <w:r w:rsidRPr="00FF727D">
        <w:rPr>
          <w:rFonts w:asciiTheme="minorBidi" w:hAnsiTheme="minorBidi" w:cstheme="minorBidi"/>
          <w:position w:val="0"/>
        </w:rPr>
        <w:t xml:space="preserve">, </w:t>
      </w:r>
      <w:r w:rsidRPr="004F3347">
        <w:rPr>
          <w:rFonts w:asciiTheme="minorBidi" w:hAnsiTheme="minorBidi" w:cstheme="minorBidi"/>
          <w:spacing w:val="-2"/>
          <w:position w:val="0"/>
        </w:rPr>
        <w:t>maupun pengalaman orang lain, serta melalui media massa dan lingkungan. Pengetahuan atau</w:t>
      </w:r>
      <w:r w:rsidRPr="00FF727D">
        <w:rPr>
          <w:rFonts w:asciiTheme="minorBidi" w:hAnsiTheme="minorBidi" w:cstheme="minorBidi"/>
          <w:position w:val="0"/>
        </w:rPr>
        <w:t xml:space="preserve"> </w:t>
      </w:r>
      <w:r w:rsidRPr="004F3347">
        <w:rPr>
          <w:rFonts w:asciiTheme="minorBidi" w:hAnsiTheme="minorBidi" w:cstheme="minorBidi"/>
          <w:spacing w:val="-8"/>
          <w:position w:val="0"/>
        </w:rPr>
        <w:t>kognitif merupakan domain yang sangat penting bagi terbentuknya tindakan seseorang. Pengetahuan</w:t>
      </w:r>
      <w:r w:rsidRPr="00FF727D">
        <w:rPr>
          <w:rFonts w:asciiTheme="minorBidi" w:hAnsiTheme="minorBidi" w:cstheme="minorBidi"/>
          <w:position w:val="0"/>
        </w:rPr>
        <w:t xml:space="preserve"> diperlukan sebagai dorongan sikap dan perilaku setiap hari, sehingga dapat dikatakan bahwa pengetahuan merupakan stimulus terhadap tindakan seseorang. Pengetahuan adalah suatu </w:t>
      </w:r>
      <w:r w:rsidRPr="004F3347">
        <w:rPr>
          <w:rFonts w:asciiTheme="minorBidi" w:hAnsiTheme="minorBidi" w:cstheme="minorBidi"/>
          <w:spacing w:val="-6"/>
          <w:position w:val="0"/>
        </w:rPr>
        <w:t>proses untuk mengetahui dan menghasilkan sesuatu yang didorong rasa ingin tahu yang bersumber</w:t>
      </w:r>
      <w:r w:rsidRPr="00FF727D">
        <w:rPr>
          <w:rFonts w:asciiTheme="minorBidi" w:hAnsiTheme="minorBidi" w:cstheme="minorBidi"/>
          <w:position w:val="0"/>
        </w:rPr>
        <w:t xml:space="preserve"> </w:t>
      </w:r>
      <w:r w:rsidRPr="00901D77">
        <w:rPr>
          <w:rFonts w:asciiTheme="minorBidi" w:hAnsiTheme="minorBidi" w:cstheme="minorBidi"/>
          <w:spacing w:val="-8"/>
          <w:position w:val="0"/>
        </w:rPr>
        <w:t xml:space="preserve">dari kehendak dan kemauan manusia </w:t>
      </w:r>
      <w:r w:rsidRPr="00901D77">
        <w:rPr>
          <w:rFonts w:asciiTheme="minorBidi" w:hAnsiTheme="minorBidi" w:cstheme="minorBidi"/>
          <w:spacing w:val="-8"/>
          <w:position w:val="0"/>
        </w:rPr>
        <w:fldChar w:fldCharType="begin" w:fldLock="1"/>
      </w:r>
      <w:r w:rsidRPr="00901D77">
        <w:rPr>
          <w:rFonts w:asciiTheme="minorBidi" w:hAnsiTheme="minorBidi" w:cstheme="minorBidi"/>
          <w:spacing w:val="-8"/>
          <w:position w:val="0"/>
        </w:rPr>
        <w:instrText>ADDIN CSL_CITATION {"citationItems":[{"id":"ITEM-1","itemData":{"author":[{"dropping-particle":"","family":"Notoatmodjo","given":"Soekidjo","non-dropping-particle":"","parse-names":false,"suffix":""}],"id":"ITEM-1","issued":{"date-parts":[["2018"]]},"publisher":"Rineka Cipta","publisher-place":"Jakarta","title":"Metodelogi Penelitian Kesehatan","type":"book"},"uris":["http://www.mendeley.com/documents/?uuid=c1cd4f32-74f7-4a73-bcac-2c3f61ead370"]}],"mendeley":{"formattedCitation":"(Notoatmodjo, 2018)","plainTextFormattedCitation":"(Notoatmodjo, 2018)","previouslyFormattedCitation":"(Notoatmodjo, 2018)"},"properties":{"noteIndex":0},"schema":"https://github.com/citation-style-language/schema/raw/master/csl-citation.json"}</w:instrText>
      </w:r>
      <w:r w:rsidRPr="00901D77">
        <w:rPr>
          <w:rFonts w:asciiTheme="minorBidi" w:hAnsiTheme="minorBidi" w:cstheme="minorBidi"/>
          <w:spacing w:val="-8"/>
          <w:position w:val="0"/>
        </w:rPr>
        <w:fldChar w:fldCharType="separate"/>
      </w:r>
      <w:r w:rsidRPr="00901D77">
        <w:rPr>
          <w:rFonts w:asciiTheme="minorBidi" w:hAnsiTheme="minorBidi" w:cstheme="minorBidi"/>
          <w:noProof/>
          <w:spacing w:val="-8"/>
          <w:position w:val="0"/>
        </w:rPr>
        <w:t>(Notoatmodjo, 2018)</w:t>
      </w:r>
      <w:r w:rsidRPr="00901D77">
        <w:rPr>
          <w:rFonts w:asciiTheme="minorBidi" w:hAnsiTheme="minorBidi" w:cstheme="minorBidi"/>
          <w:spacing w:val="-8"/>
          <w:position w:val="0"/>
        </w:rPr>
        <w:fldChar w:fldCharType="end"/>
      </w:r>
      <w:r w:rsidR="00901D77">
        <w:rPr>
          <w:rFonts w:asciiTheme="minorBidi" w:hAnsiTheme="minorBidi" w:cstheme="minorBidi"/>
          <w:spacing w:val="-8"/>
          <w:position w:val="0"/>
        </w:rPr>
        <w:t xml:space="preserve"> s</w:t>
      </w:r>
      <w:r w:rsidRPr="00901D77">
        <w:rPr>
          <w:rFonts w:asciiTheme="minorBidi" w:hAnsiTheme="minorBidi" w:cstheme="minorBidi"/>
          <w:spacing w:val="-8"/>
          <w:position w:val="0"/>
        </w:rPr>
        <w:t>ehingga semakin luasnya pengetahuan</w:t>
      </w:r>
      <w:r w:rsidRPr="00FF727D">
        <w:rPr>
          <w:rFonts w:asciiTheme="minorBidi" w:hAnsiTheme="minorBidi" w:cstheme="minorBidi"/>
          <w:position w:val="0"/>
        </w:rPr>
        <w:t xml:space="preserve"> tentang vaksin HPV maka harapa</w:t>
      </w:r>
      <w:r w:rsidR="00901D77">
        <w:rPr>
          <w:rFonts w:asciiTheme="minorBidi" w:hAnsiTheme="minorBidi" w:cstheme="minorBidi"/>
          <w:position w:val="0"/>
        </w:rPr>
        <w:t>n</w:t>
      </w:r>
      <w:r w:rsidRPr="00FF727D">
        <w:rPr>
          <w:rFonts w:asciiTheme="minorBidi" w:hAnsiTheme="minorBidi" w:cstheme="minorBidi"/>
          <w:position w:val="0"/>
        </w:rPr>
        <w:t xml:space="preserve">nya seseorang akan semakin tergerak untuk melakukan vaksinasi. </w:t>
      </w:r>
    </w:p>
    <w:p w14:paraId="1683D4ED" w14:textId="7D18E0EA" w:rsidR="00E122A1" w:rsidRPr="00FF727D" w:rsidRDefault="005C2545" w:rsidP="005E6276">
      <w:pPr>
        <w:tabs>
          <w:tab w:val="left" w:pos="360"/>
        </w:tabs>
        <w:spacing w:after="0"/>
        <w:ind w:leftChars="0" w:left="0" w:firstLineChars="0" w:firstLine="360"/>
        <w:jc w:val="both"/>
        <w:rPr>
          <w:rFonts w:asciiTheme="minorBidi" w:hAnsiTheme="minorBidi" w:cstheme="minorBidi"/>
          <w:position w:val="0"/>
        </w:rPr>
      </w:pPr>
      <w:r w:rsidRPr="00FF727D">
        <w:rPr>
          <w:rFonts w:asciiTheme="minorBidi" w:hAnsiTheme="minorBidi" w:cstheme="minorBidi"/>
          <w:position w:val="0"/>
        </w:rPr>
        <w:t>Dalam penelitian ini</w:t>
      </w:r>
      <w:r w:rsidR="007A7B01">
        <w:rPr>
          <w:rFonts w:asciiTheme="minorBidi" w:hAnsiTheme="minorBidi" w:cstheme="minorBidi"/>
          <w:position w:val="0"/>
        </w:rPr>
        <w:t>,</w:t>
      </w:r>
      <w:r w:rsidRPr="00FF727D">
        <w:rPr>
          <w:rFonts w:asciiTheme="minorBidi" w:hAnsiTheme="minorBidi" w:cstheme="minorBidi"/>
          <w:position w:val="0"/>
        </w:rPr>
        <w:t xml:space="preserve"> diketahui sebagian besar responden menolak untuk divaksin HPV </w:t>
      </w:r>
      <w:r w:rsidRPr="007A7B01">
        <w:rPr>
          <w:rFonts w:asciiTheme="minorBidi" w:hAnsiTheme="minorBidi" w:cstheme="minorBidi"/>
          <w:spacing w:val="-2"/>
          <w:position w:val="0"/>
        </w:rPr>
        <w:t>karena 74% responden menjawab tidak percaya pada vaksin HPV, 14,8% tidak yakin efektivitas</w:t>
      </w:r>
      <w:r w:rsidRPr="00FF727D">
        <w:rPr>
          <w:rFonts w:asciiTheme="minorBidi" w:hAnsiTheme="minorBidi" w:cstheme="minorBidi"/>
          <w:position w:val="0"/>
        </w:rPr>
        <w:t xml:space="preserve"> </w:t>
      </w:r>
      <w:r w:rsidRPr="007A7B01">
        <w:rPr>
          <w:rFonts w:asciiTheme="minorBidi" w:hAnsiTheme="minorBidi" w:cstheme="minorBidi"/>
          <w:spacing w:val="-6"/>
          <w:position w:val="0"/>
        </w:rPr>
        <w:t>dari vaksin HPV dan 11,1% menganggap vaksin HPV tidak halal. Dalam beberapa studi sebelumnya</w:t>
      </w:r>
      <w:r w:rsidRPr="00FF727D">
        <w:rPr>
          <w:rFonts w:asciiTheme="minorBidi" w:hAnsiTheme="minorBidi" w:cstheme="minorBidi"/>
          <w:position w:val="0"/>
        </w:rPr>
        <w:t xml:space="preserve"> </w:t>
      </w:r>
      <w:r w:rsidRPr="007A7B01">
        <w:rPr>
          <w:rFonts w:asciiTheme="minorBidi" w:hAnsiTheme="minorBidi" w:cstheme="minorBidi"/>
          <w:spacing w:val="-6"/>
          <w:position w:val="0"/>
        </w:rPr>
        <w:t>disebutkan bahwa rendahnya penerimaan vaksin karena banyaknya informasi palsu dan konspirasi</w:t>
      </w:r>
      <w:r w:rsidRPr="00FF727D">
        <w:rPr>
          <w:rFonts w:asciiTheme="minorBidi" w:hAnsiTheme="minorBidi" w:cstheme="minorBidi"/>
          <w:position w:val="0"/>
        </w:rPr>
        <w:t xml:space="preserve"> tentang vaksin </w:t>
      </w:r>
      <w:r w:rsidRPr="00FF727D">
        <w:rPr>
          <w:rFonts w:asciiTheme="minorBidi" w:hAnsiTheme="minorBidi" w:cstheme="minorBidi"/>
          <w:position w:val="0"/>
        </w:rPr>
        <w:fldChar w:fldCharType="begin" w:fldLock="1"/>
      </w:r>
      <w:r w:rsidR="00036F34" w:rsidRPr="00FF727D">
        <w:rPr>
          <w:rFonts w:asciiTheme="minorBidi" w:hAnsiTheme="minorBidi" w:cstheme="minorBidi"/>
          <w:position w:val="0"/>
        </w:rPr>
        <w:instrText>ADDIN CSL_CITATION {"citationItems":[{"id":"ITEM-1","itemData":{"DOI":"10.3389/fpubh.2021.632914","ISSN":"22962565","PMID":"33643995","abstract":"Background: The Coronavirus disease 2019 (COVID-19) pandemic is a major threat to public health and has had a significant impact on all aspects of life. An effective vaccine is the most anticipated resolution. This study aims to evaluate Jordanian intent to be vaccinated. Methods: This is a cross-sectional web-based study. Sample characteristics were gathered, and the participants were classified according to the degree of COVID-19 risk based on the categories of the Centers for Disease Control and Prevention (CDC). Participants' KAP toward COVID-19 were assessed, and two scores were calculated: knowledge score and practice score. The association between different sample characteristics and these scores was identified using binary logistical regressions. The participants' vaccination intention was evaluated and multinomial logistic regression was applied to identify the predictors of vaccination intention. Finally, the reasons behind the participants' vaccination refusal/hesitation were determined and categorized into different groups. Results: 1,144 participants were enrolled in the study (females = 66.5%). 30.4% of the participants were at high risk of COVID-19 complications, and 27.5% were at medium risk. Overall, participants' knowledge of COVID-19 symptoms, transmission methods, protective measures, and availability of cure were high (median of knowledge score = 17 out of 21). High protective practices were followed by many participants (median of practice score = 7 out of 10). 3.7% of participants were infected, and 6.4% suspected they were infected with the COVID-19 virus. 36.8% of the participants answered “No” when asked if they would take the vaccine once it becomes available, and 26.4% answered, “Not sure.” The main reasons for the participants' vaccination refusal or hesitancy were concerns regarding the use of vaccines and a lack of trust in them. Conclusion: Participants reported high refusal/hesitancy. Several barriers were identified, and efforts should be intensified to overcome these barriers.","author":[{"dropping-particle":"","family":"Al-Qerem","given":"Walid A.","non-dropping-particle":"","parse-names":false,"suffix":""},{"dropping-particle":"","family":"Jarab","given":"Anan S.","non-dropping-particle":"","parse-names":false,"suffix":""}],"container-title":"Frontiers in Public Health","id":"ITEM-1","issue":"February","issued":{"date-parts":[["2021"]]},"page":"1-11","title":"COVID-19 Vaccination Acceptance and Its Associated Factors Among a Middle Eastern Population","type":"article-journal","volume":"9"},"uris":["http://www.mendeley.com/documents/?uuid=d2e4774f-0f41-4d4d-a2db-6ed7d7f8accf"]}],"mendeley":{"formattedCitation":"(Al-Qerem and Jarab, 2021)","plainTextFormattedCitation":"(Al-Qerem and Jarab, 2021)","previouslyFormattedCitation":"(Al-Qerem &amp; Jarab, 2021)"},"properties":{"noteIndex":0},"schema":"https://github.com/citation-style-language/schema/raw/master/csl-citation.json"}</w:instrText>
      </w:r>
      <w:r w:rsidRPr="00FF727D">
        <w:rPr>
          <w:rFonts w:asciiTheme="minorBidi" w:hAnsiTheme="minorBidi" w:cstheme="minorBidi"/>
          <w:position w:val="0"/>
        </w:rPr>
        <w:fldChar w:fldCharType="separate"/>
      </w:r>
      <w:r w:rsidR="00036F34" w:rsidRPr="00FF727D">
        <w:rPr>
          <w:rFonts w:asciiTheme="minorBidi" w:hAnsiTheme="minorBidi" w:cstheme="minorBidi"/>
          <w:noProof/>
          <w:position w:val="0"/>
        </w:rPr>
        <w:t xml:space="preserve">(Al-Qerem </w:t>
      </w:r>
      <w:r w:rsidR="007E73EE">
        <w:rPr>
          <w:rFonts w:asciiTheme="minorBidi" w:hAnsiTheme="minorBidi" w:cstheme="minorBidi"/>
          <w:noProof/>
          <w:position w:val="0"/>
        </w:rPr>
        <w:t>dan</w:t>
      </w:r>
      <w:r w:rsidR="00036F34" w:rsidRPr="00FF727D">
        <w:rPr>
          <w:rFonts w:asciiTheme="minorBidi" w:hAnsiTheme="minorBidi" w:cstheme="minorBidi"/>
          <w:noProof/>
          <w:position w:val="0"/>
        </w:rPr>
        <w:t xml:space="preserve"> Jarab, 2021)</w:t>
      </w:r>
      <w:r w:rsidRPr="00FF727D">
        <w:rPr>
          <w:rFonts w:asciiTheme="minorBidi" w:hAnsiTheme="minorBidi" w:cstheme="minorBidi"/>
          <w:position w:val="0"/>
        </w:rPr>
        <w:fldChar w:fldCharType="end"/>
      </w:r>
      <w:r w:rsidRPr="00FF727D">
        <w:rPr>
          <w:rFonts w:asciiTheme="minorBidi" w:hAnsiTheme="minorBidi" w:cstheme="minorBidi"/>
          <w:position w:val="0"/>
        </w:rPr>
        <w:t xml:space="preserve">. Meningkatkan pemahaman masyarakat dalam mengetahui gejala dan pencegahan dini kanker serviks sangat penting untuk menekan laju </w:t>
      </w:r>
      <w:r w:rsidRPr="00D11302">
        <w:rPr>
          <w:rFonts w:asciiTheme="minorBidi" w:hAnsiTheme="minorBidi" w:cstheme="minorBidi"/>
          <w:spacing w:val="-4"/>
          <w:position w:val="0"/>
        </w:rPr>
        <w:t>insiden kanker serviks di Indonesia. Mengenali gejala awal dari kanker serviks dapat menurunkan</w:t>
      </w:r>
      <w:r w:rsidRPr="00FF727D">
        <w:rPr>
          <w:rFonts w:asciiTheme="minorBidi" w:hAnsiTheme="minorBidi" w:cstheme="minorBidi"/>
          <w:position w:val="0"/>
        </w:rPr>
        <w:t xml:space="preserve"> tingkat keparahan, sehingga diharapkan dapat menurunkan angka kematian apabila pasien </w:t>
      </w:r>
      <w:r w:rsidRPr="001B5760">
        <w:rPr>
          <w:rFonts w:asciiTheme="minorBidi" w:hAnsiTheme="minorBidi" w:cstheme="minorBidi"/>
          <w:spacing w:val="-2"/>
          <w:position w:val="0"/>
        </w:rPr>
        <w:t>datang ke RS tidak dalam keadaan parah. Tantangan terbesar adalah dimana Indonesia dengan</w:t>
      </w:r>
      <w:r w:rsidRPr="00FF727D">
        <w:rPr>
          <w:rFonts w:asciiTheme="minorBidi" w:hAnsiTheme="minorBidi" w:cstheme="minorBidi"/>
          <w:position w:val="0"/>
        </w:rPr>
        <w:t xml:space="preserve"> </w:t>
      </w:r>
      <w:r w:rsidRPr="001B5760">
        <w:rPr>
          <w:rFonts w:asciiTheme="minorBidi" w:hAnsiTheme="minorBidi" w:cstheme="minorBidi"/>
          <w:spacing w:val="-4"/>
          <w:position w:val="0"/>
        </w:rPr>
        <w:t>berbagai suku, agama, budaya, tingkat pendidikan dan ekonomi menuntuk perhatian lebih untuk</w:t>
      </w:r>
      <w:r w:rsidRPr="00FF727D">
        <w:rPr>
          <w:rFonts w:asciiTheme="minorBidi" w:hAnsiTheme="minorBidi" w:cstheme="minorBidi"/>
          <w:position w:val="0"/>
        </w:rPr>
        <w:t xml:space="preserve"> </w:t>
      </w:r>
      <w:r w:rsidRPr="001B5760">
        <w:rPr>
          <w:rFonts w:asciiTheme="minorBidi" w:hAnsiTheme="minorBidi" w:cstheme="minorBidi"/>
          <w:spacing w:val="-6"/>
          <w:position w:val="0"/>
        </w:rPr>
        <w:t>meningkatkan pemahaman dan perilaku masyarakat mengenai vaksin HPV</w:t>
      </w:r>
      <w:r w:rsidR="002B48B9" w:rsidRPr="001B5760">
        <w:rPr>
          <w:rFonts w:asciiTheme="minorBidi" w:hAnsiTheme="minorBidi" w:cstheme="minorBidi"/>
          <w:spacing w:val="-6"/>
          <w:position w:val="0"/>
        </w:rPr>
        <w:t xml:space="preserve"> </w:t>
      </w:r>
      <w:r w:rsidRPr="001B5760">
        <w:rPr>
          <w:rFonts w:asciiTheme="minorBidi" w:hAnsiTheme="minorBidi" w:cstheme="minorBidi"/>
          <w:spacing w:val="-6"/>
          <w:position w:val="0"/>
        </w:rPr>
        <w:fldChar w:fldCharType="begin" w:fldLock="1"/>
      </w:r>
      <w:r w:rsidR="00FD2E34" w:rsidRPr="001B5760">
        <w:rPr>
          <w:rFonts w:asciiTheme="minorBidi" w:hAnsiTheme="minorBidi" w:cstheme="minorBidi"/>
          <w:spacing w:val="-6"/>
          <w:position w:val="0"/>
        </w:rPr>
        <w:instrText>ADDIN CSL_CITATION {"citationItems":[{"id":"ITEM-1","itemData":{"author":[{"dropping-particle":"","family":"HELMI","given":"MOCHAMAT","non-dropping-particle":"","parse-names":false,"suffix":""},{"dropping-particle":"","family":"TRISNANTORO","given":"LAKSONO","non-dropping-particle":"","parse-names":false,"suffix":""}],"container-title":"Kementerian Riset dan Teknologi - Badan Riset dan Inovasi Nasional Republik Indonesia","id":"ITEM-1","issued":{"date-parts":[["2020"]]},"title":"Pengetahuan dan Perilaku Masyarakat Mengenai COVID - 19","type":"article-journal"},"uris":["http://www.mendeley.com/documents/?uuid=5d7b0338-e014-453d-9cc7-bb45034dc6c5"]}],"mendeley":{"formattedCitation":"(HELMI and TRISNANTORO, 2020)","manualFormatting":"(Helmi and Trisnantoro, 2020)","plainTextFormattedCitation":"(HELMI and TRISNANTORO, 2020)","previouslyFormattedCitation":"(HELMI &amp; TRISNANTORO, 2020)"},"properties":{"noteIndex":0},"schema":"https://github.com/citation-style-language/schema/raw/master/csl-citation.json"}</w:instrText>
      </w:r>
      <w:r w:rsidRPr="001B5760">
        <w:rPr>
          <w:rFonts w:asciiTheme="minorBidi" w:hAnsiTheme="minorBidi" w:cstheme="minorBidi"/>
          <w:spacing w:val="-6"/>
          <w:position w:val="0"/>
        </w:rPr>
        <w:fldChar w:fldCharType="separate"/>
      </w:r>
      <w:r w:rsidR="00FD2E34" w:rsidRPr="001B5760">
        <w:rPr>
          <w:rFonts w:asciiTheme="minorBidi" w:hAnsiTheme="minorBidi" w:cstheme="minorBidi"/>
          <w:noProof/>
          <w:spacing w:val="-6"/>
          <w:position w:val="0"/>
        </w:rPr>
        <w:t xml:space="preserve">(Helmi </w:t>
      </w:r>
      <w:r w:rsidR="00F4298E" w:rsidRPr="001B5760">
        <w:rPr>
          <w:rFonts w:asciiTheme="minorBidi" w:hAnsiTheme="minorBidi" w:cstheme="minorBidi"/>
          <w:noProof/>
          <w:spacing w:val="-6"/>
          <w:position w:val="0"/>
        </w:rPr>
        <w:t xml:space="preserve">dan </w:t>
      </w:r>
      <w:r w:rsidR="00FD2E34" w:rsidRPr="001B5760">
        <w:rPr>
          <w:rFonts w:asciiTheme="minorBidi" w:hAnsiTheme="minorBidi" w:cstheme="minorBidi"/>
          <w:noProof/>
          <w:spacing w:val="-6"/>
          <w:position w:val="0"/>
        </w:rPr>
        <w:t>Trisnantoro, 2020)</w:t>
      </w:r>
      <w:r w:rsidRPr="001B5760">
        <w:rPr>
          <w:rFonts w:asciiTheme="minorBidi" w:hAnsiTheme="minorBidi" w:cstheme="minorBidi"/>
          <w:spacing w:val="-6"/>
          <w:position w:val="0"/>
        </w:rPr>
        <w:fldChar w:fldCharType="end"/>
      </w:r>
      <w:r w:rsidR="00FD2E34" w:rsidRPr="00FF727D">
        <w:rPr>
          <w:rFonts w:asciiTheme="minorBidi" w:hAnsiTheme="minorBidi" w:cstheme="minorBidi"/>
          <w:position w:val="0"/>
        </w:rPr>
        <w:t>.</w:t>
      </w:r>
      <w:r w:rsidRPr="00FF727D">
        <w:rPr>
          <w:rFonts w:asciiTheme="minorBidi" w:hAnsiTheme="minorBidi" w:cstheme="minorBidi"/>
          <w:position w:val="0"/>
        </w:rPr>
        <w:t xml:space="preserve"> Perlu adanya pendekatan dari pemerintah daerah untuk mengatasi </w:t>
      </w:r>
      <w:r w:rsidRPr="00D11302">
        <w:rPr>
          <w:rFonts w:asciiTheme="minorBidi" w:hAnsiTheme="minorBidi" w:cstheme="minorBidi"/>
          <w:spacing w:val="-6"/>
          <w:position w:val="0"/>
        </w:rPr>
        <w:t xml:space="preserve">penolakan vaksinasi seperti </w:t>
      </w:r>
      <w:r w:rsidR="00D11302">
        <w:rPr>
          <w:rFonts w:asciiTheme="minorBidi" w:hAnsiTheme="minorBidi" w:cstheme="minorBidi"/>
          <w:spacing w:val="-6"/>
          <w:position w:val="0"/>
        </w:rPr>
        <w:t>penguatan</w:t>
      </w:r>
      <w:r w:rsidRPr="00D11302">
        <w:rPr>
          <w:rFonts w:asciiTheme="minorBidi" w:hAnsiTheme="minorBidi" w:cstheme="minorBidi"/>
          <w:spacing w:val="-6"/>
          <w:position w:val="0"/>
        </w:rPr>
        <w:t xml:space="preserve"> media pelayanan kesehatan untuk menyediakan informasi</w:t>
      </w:r>
      <w:r w:rsidRPr="00FF727D">
        <w:rPr>
          <w:rFonts w:asciiTheme="minorBidi" w:hAnsiTheme="minorBidi" w:cstheme="minorBidi"/>
          <w:position w:val="0"/>
        </w:rPr>
        <w:t xml:space="preserve"> yang dibutuhkan, kampanye tentang vaksin HPV melalui media sosial maupun secara tatap muka.</w:t>
      </w:r>
    </w:p>
    <w:p w14:paraId="7FC20BFE" w14:textId="77777777" w:rsidR="002D0FBB" w:rsidRPr="00FF727D" w:rsidRDefault="002D0FBB" w:rsidP="005E6276">
      <w:pPr>
        <w:tabs>
          <w:tab w:val="left" w:pos="360"/>
        </w:tabs>
        <w:spacing w:after="0"/>
        <w:ind w:left="0" w:hanging="2"/>
        <w:jc w:val="both"/>
        <w:rPr>
          <w:rFonts w:asciiTheme="minorBidi" w:eastAsia="Arial" w:hAnsiTheme="minorBidi" w:cstheme="minorBidi"/>
          <w:position w:val="0"/>
        </w:rPr>
      </w:pPr>
    </w:p>
    <w:p w14:paraId="5A8C4743" w14:textId="117D228D" w:rsidR="00E122A1" w:rsidRPr="00FF727D" w:rsidRDefault="00CE481F" w:rsidP="005E6276">
      <w:pPr>
        <w:tabs>
          <w:tab w:val="left" w:pos="360"/>
        </w:tabs>
        <w:spacing w:after="0"/>
        <w:ind w:left="0" w:hanging="2"/>
        <w:rPr>
          <w:rFonts w:asciiTheme="minorBidi" w:eastAsia="Arial" w:hAnsiTheme="minorBidi" w:cstheme="minorBidi"/>
          <w:b/>
          <w:position w:val="0"/>
        </w:rPr>
      </w:pPr>
      <w:r w:rsidRPr="00FF727D">
        <w:rPr>
          <w:rFonts w:asciiTheme="minorBidi" w:eastAsia="Arial" w:hAnsiTheme="minorBidi" w:cstheme="minorBidi"/>
          <w:b/>
          <w:position w:val="0"/>
        </w:rPr>
        <w:t>SIMPULAN</w:t>
      </w:r>
    </w:p>
    <w:p w14:paraId="53A4CE2F" w14:textId="5B88D3A0" w:rsidR="00062CF3" w:rsidRPr="00D11302" w:rsidRDefault="005C2545" w:rsidP="005E6276">
      <w:pPr>
        <w:suppressAutoHyphens w:val="0"/>
        <w:autoSpaceDE w:val="0"/>
        <w:autoSpaceDN w:val="0"/>
        <w:adjustRightInd w:val="0"/>
        <w:ind w:left="-2" w:firstLineChars="0" w:firstLine="362"/>
        <w:jc w:val="both"/>
        <w:rPr>
          <w:rFonts w:asciiTheme="minorBidi" w:hAnsiTheme="minorBidi" w:cstheme="minorBidi"/>
          <w:position w:val="0"/>
        </w:rPr>
      </w:pPr>
      <w:r w:rsidRPr="00FF727D">
        <w:rPr>
          <w:rFonts w:asciiTheme="minorBidi" w:hAnsiTheme="minorBidi" w:cstheme="minorBidi"/>
          <w:position w:val="0"/>
        </w:rPr>
        <w:t xml:space="preserve">Berdasarkan hasil penelitian yang telah dilakukan </w:t>
      </w:r>
      <w:r w:rsidR="00D11302">
        <w:rPr>
          <w:rFonts w:asciiTheme="minorBidi" w:hAnsiTheme="minorBidi" w:cstheme="minorBidi"/>
          <w:position w:val="0"/>
        </w:rPr>
        <w:t>dapat disimpulkan bahwa</w:t>
      </w:r>
      <w:r w:rsidRPr="00FF727D">
        <w:rPr>
          <w:rFonts w:asciiTheme="minorBidi" w:hAnsiTheme="minorBidi" w:cstheme="minorBidi"/>
          <w:position w:val="0"/>
        </w:rPr>
        <w:t xml:space="preserve"> variabe</w:t>
      </w:r>
      <w:r w:rsidR="00D11302">
        <w:rPr>
          <w:rFonts w:asciiTheme="minorBidi" w:hAnsiTheme="minorBidi" w:cstheme="minorBidi"/>
          <w:position w:val="0"/>
        </w:rPr>
        <w:t>l</w:t>
      </w:r>
      <w:r w:rsidRPr="00FF727D">
        <w:rPr>
          <w:rFonts w:asciiTheme="minorBidi" w:hAnsiTheme="minorBidi" w:cstheme="minorBidi"/>
          <w:position w:val="0"/>
        </w:rPr>
        <w:t xml:space="preserve"> yang paling signifikan dalam penerimaan vaksin HPV pengetahuan orang tua tentang vaksin HPV</w:t>
      </w:r>
      <w:r w:rsidR="00CE48A2" w:rsidRPr="00FF727D">
        <w:rPr>
          <w:rFonts w:asciiTheme="minorBidi" w:hAnsiTheme="minorBidi" w:cstheme="minorBidi"/>
          <w:position w:val="0"/>
        </w:rPr>
        <w:t>.</w:t>
      </w:r>
    </w:p>
    <w:p w14:paraId="2A1F1D1B" w14:textId="28D6CDE0" w:rsidR="00E122A1" w:rsidRPr="00FF727D" w:rsidRDefault="00CE481F" w:rsidP="005E6276">
      <w:pPr>
        <w:spacing w:after="0"/>
        <w:ind w:left="0" w:hanging="2"/>
        <w:rPr>
          <w:rFonts w:asciiTheme="minorBidi" w:eastAsia="Arial" w:hAnsiTheme="minorBidi" w:cstheme="minorBidi"/>
          <w:b/>
          <w:position w:val="0"/>
        </w:rPr>
      </w:pPr>
      <w:r w:rsidRPr="00FF727D">
        <w:rPr>
          <w:rFonts w:asciiTheme="minorBidi" w:eastAsia="Arial" w:hAnsiTheme="minorBidi" w:cstheme="minorBidi"/>
          <w:b/>
          <w:position w:val="0"/>
        </w:rPr>
        <w:t>DAFTAR PUSTAKA</w:t>
      </w:r>
    </w:p>
    <w:p w14:paraId="2068448A" w14:textId="71CF858C" w:rsidR="00036F34" w:rsidRPr="00FF727D" w:rsidRDefault="00036F34" w:rsidP="005E6276">
      <w:pPr>
        <w:spacing w:after="0"/>
        <w:ind w:left="566" w:hangingChars="258" w:hanging="568"/>
        <w:jc w:val="both"/>
        <w:rPr>
          <w:rFonts w:asciiTheme="minorBidi" w:hAnsiTheme="minorBidi" w:cstheme="minorBidi"/>
          <w:noProof/>
          <w:position w:val="0"/>
          <w:szCs w:val="24"/>
        </w:rPr>
      </w:pPr>
      <w:r w:rsidRPr="00FF727D">
        <w:rPr>
          <w:rFonts w:asciiTheme="minorBidi" w:eastAsia="Arial" w:hAnsiTheme="minorBidi" w:cstheme="minorBidi"/>
          <w:position w:val="0"/>
        </w:rPr>
        <w:fldChar w:fldCharType="begin" w:fldLock="1"/>
      </w:r>
      <w:r w:rsidRPr="00FF727D">
        <w:rPr>
          <w:rFonts w:asciiTheme="minorBidi" w:eastAsia="Arial" w:hAnsiTheme="minorBidi" w:cstheme="minorBidi"/>
          <w:position w:val="0"/>
        </w:rPr>
        <w:instrText xml:space="preserve">ADDIN Mendeley Bibliography CSL_BIBLIOGRAPHY </w:instrText>
      </w:r>
      <w:r w:rsidRPr="00FF727D">
        <w:rPr>
          <w:rFonts w:asciiTheme="minorBidi" w:eastAsia="Arial" w:hAnsiTheme="minorBidi" w:cstheme="minorBidi"/>
          <w:position w:val="0"/>
        </w:rPr>
        <w:fldChar w:fldCharType="separate"/>
      </w:r>
      <w:r w:rsidRPr="00FF727D">
        <w:rPr>
          <w:rFonts w:asciiTheme="minorBidi" w:hAnsiTheme="minorBidi" w:cstheme="minorBidi"/>
          <w:noProof/>
          <w:position w:val="0"/>
          <w:szCs w:val="24"/>
        </w:rPr>
        <w:t xml:space="preserve">Al-Qerem, W.A. and Jarab, A.S. (2021) ‘COVID-19 </w:t>
      </w:r>
      <w:r w:rsidRPr="00444779">
        <w:rPr>
          <w:rFonts w:asciiTheme="minorBidi" w:hAnsiTheme="minorBidi" w:cstheme="minorBidi"/>
          <w:i/>
          <w:iCs/>
          <w:noProof/>
          <w:position w:val="0"/>
          <w:szCs w:val="24"/>
        </w:rPr>
        <w:t>Vaccination Acceptance and Its Associated Factors Among a Middle Eastern Population’, Frontiers in Public Health</w:t>
      </w:r>
      <w:r w:rsidRPr="00FF727D">
        <w:rPr>
          <w:rFonts w:asciiTheme="minorBidi" w:hAnsiTheme="minorBidi" w:cstheme="minorBidi"/>
          <w:noProof/>
          <w:position w:val="0"/>
          <w:szCs w:val="24"/>
        </w:rPr>
        <w:t xml:space="preserve">, 9(February), pp. </w:t>
      </w:r>
      <w:r w:rsidRPr="00FF727D">
        <w:rPr>
          <w:rFonts w:asciiTheme="minorBidi" w:hAnsiTheme="minorBidi" w:cstheme="minorBidi"/>
          <w:noProof/>
          <w:position w:val="0"/>
          <w:szCs w:val="24"/>
        </w:rPr>
        <w:lastRenderedPageBreak/>
        <w:t>1–11. Available at: https://doi.org/10.3389/fpubh.2021.632914.</w:t>
      </w:r>
    </w:p>
    <w:p w14:paraId="5B1A336E"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Chao, C. </w:t>
      </w:r>
      <w:r w:rsidRPr="00FF727D">
        <w:rPr>
          <w:rFonts w:asciiTheme="minorBidi" w:hAnsiTheme="minorBidi" w:cstheme="minorBidi"/>
          <w:i/>
          <w:iCs/>
          <w:noProof/>
          <w:position w:val="0"/>
          <w:szCs w:val="24"/>
        </w:rPr>
        <w:t>et al.</w:t>
      </w:r>
      <w:r w:rsidRPr="00FF727D">
        <w:rPr>
          <w:rFonts w:asciiTheme="minorBidi" w:hAnsiTheme="minorBidi" w:cstheme="minorBidi"/>
          <w:noProof/>
          <w:position w:val="0"/>
          <w:szCs w:val="24"/>
        </w:rPr>
        <w:t xml:space="preserve"> (2009) ‘</w:t>
      </w:r>
      <w:r w:rsidRPr="00444779">
        <w:rPr>
          <w:rFonts w:asciiTheme="minorBidi" w:hAnsiTheme="minorBidi" w:cstheme="minorBidi"/>
          <w:i/>
          <w:iCs/>
          <w:noProof/>
          <w:position w:val="0"/>
          <w:szCs w:val="24"/>
        </w:rPr>
        <w:t>Papanicolaou screening behavior in mothers and human papillomavirus vaccine uptake in adolescent girls’, American Journal of Public Health</w:t>
      </w:r>
      <w:r w:rsidRPr="00FF727D">
        <w:rPr>
          <w:rFonts w:asciiTheme="minorBidi" w:hAnsiTheme="minorBidi" w:cstheme="minorBidi"/>
          <w:noProof/>
          <w:position w:val="0"/>
          <w:szCs w:val="24"/>
        </w:rPr>
        <w:t>, 99(6), pp. 1137–1142. Available at: https://doi.org/10.2105/AJPH.2008.147876.</w:t>
      </w:r>
    </w:p>
    <w:p w14:paraId="1733DFE0" w14:textId="4C63E71B"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Ekowati, D. </w:t>
      </w:r>
      <w:r w:rsidR="001D5154">
        <w:rPr>
          <w:rFonts w:asciiTheme="minorBidi" w:hAnsiTheme="minorBidi" w:cstheme="minorBidi"/>
          <w:noProof/>
          <w:position w:val="0"/>
          <w:szCs w:val="24"/>
        </w:rPr>
        <w:t>dkk.</w:t>
      </w:r>
      <w:r w:rsidRPr="00FF727D">
        <w:rPr>
          <w:rFonts w:asciiTheme="minorBidi" w:hAnsiTheme="minorBidi" w:cstheme="minorBidi"/>
          <w:noProof/>
          <w:position w:val="0"/>
          <w:szCs w:val="24"/>
        </w:rPr>
        <w:t xml:space="preserve"> (2017) ‘Hubungan Pengetahuan Dengan Persepsi Mahasiswi Dalam Penerimaan Vaksinasi Hpv Sebagai Upaya Pencegahan Kanker Serviks’, </w:t>
      </w:r>
      <w:r w:rsidRPr="00444779">
        <w:rPr>
          <w:rFonts w:asciiTheme="minorBidi" w:hAnsiTheme="minorBidi" w:cstheme="minorBidi"/>
          <w:noProof/>
          <w:position w:val="0"/>
          <w:szCs w:val="24"/>
        </w:rPr>
        <w:t>Jurnal Kesehatan Masyarakat (e-Journal)</w:t>
      </w:r>
      <w:r w:rsidRPr="00FF727D">
        <w:rPr>
          <w:rFonts w:asciiTheme="minorBidi" w:hAnsiTheme="minorBidi" w:cstheme="minorBidi"/>
          <w:noProof/>
          <w:position w:val="0"/>
          <w:szCs w:val="24"/>
        </w:rPr>
        <w:t>, 5(4), pp. 334–341.</w:t>
      </w:r>
    </w:p>
    <w:p w14:paraId="3C2050D8" w14:textId="6F083D59"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H</w:t>
      </w:r>
      <w:r w:rsidR="00444779">
        <w:rPr>
          <w:rFonts w:asciiTheme="minorBidi" w:hAnsiTheme="minorBidi" w:cstheme="minorBidi"/>
          <w:noProof/>
          <w:position w:val="0"/>
          <w:szCs w:val="24"/>
        </w:rPr>
        <w:t>elmi</w:t>
      </w:r>
      <w:r w:rsidRPr="00FF727D">
        <w:rPr>
          <w:rFonts w:asciiTheme="minorBidi" w:hAnsiTheme="minorBidi" w:cstheme="minorBidi"/>
          <w:noProof/>
          <w:position w:val="0"/>
          <w:szCs w:val="24"/>
        </w:rPr>
        <w:t xml:space="preserve">, M. and TRISNANTORO, L. (2020) ‘Pengetahuan dan Perilaku Masyarakat Mengenai </w:t>
      </w:r>
      <w:r w:rsidR="00444779" w:rsidRPr="00444779">
        <w:rPr>
          <w:rFonts w:asciiTheme="minorBidi" w:hAnsiTheme="minorBidi" w:cstheme="minorBidi"/>
          <w:i/>
          <w:iCs/>
          <w:noProof/>
          <w:position w:val="0"/>
          <w:szCs w:val="24"/>
        </w:rPr>
        <w:t>Covid-19</w:t>
      </w:r>
      <w:r w:rsidRPr="00FF727D">
        <w:rPr>
          <w:rFonts w:asciiTheme="minorBidi" w:hAnsiTheme="minorBidi" w:cstheme="minorBidi"/>
          <w:noProof/>
          <w:position w:val="0"/>
          <w:szCs w:val="24"/>
        </w:rPr>
        <w:t xml:space="preserve">’, </w:t>
      </w:r>
      <w:r w:rsidRPr="00444779">
        <w:rPr>
          <w:rFonts w:asciiTheme="minorBidi" w:hAnsiTheme="minorBidi" w:cstheme="minorBidi"/>
          <w:noProof/>
          <w:position w:val="0"/>
          <w:szCs w:val="24"/>
        </w:rPr>
        <w:t>Kementerian Riset dan Teknologi - Badan Riset dan Inovasi Nasional Republik Indonesia</w:t>
      </w:r>
      <w:r w:rsidRPr="00FF727D">
        <w:rPr>
          <w:rFonts w:asciiTheme="minorBidi" w:hAnsiTheme="minorBidi" w:cstheme="minorBidi"/>
          <w:noProof/>
          <w:position w:val="0"/>
          <w:szCs w:val="24"/>
        </w:rPr>
        <w:t xml:space="preserve"> [Preprint]. Available at: http://sinta.ristekbrin.go.id/covid/penelitian/detail/151.</w:t>
      </w:r>
    </w:p>
    <w:p w14:paraId="3ECA3859"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444779">
        <w:rPr>
          <w:rFonts w:asciiTheme="minorBidi" w:hAnsiTheme="minorBidi" w:cstheme="minorBidi"/>
          <w:i/>
          <w:iCs/>
          <w:noProof/>
          <w:position w:val="0"/>
          <w:szCs w:val="24"/>
        </w:rPr>
        <w:t>International Agency for Research on cancer</w:t>
      </w:r>
      <w:r w:rsidRPr="00FF727D">
        <w:rPr>
          <w:rFonts w:asciiTheme="minorBidi" w:hAnsiTheme="minorBidi" w:cstheme="minorBidi"/>
          <w:noProof/>
          <w:position w:val="0"/>
          <w:szCs w:val="24"/>
        </w:rPr>
        <w:t xml:space="preserve"> (2020) </w:t>
      </w:r>
      <w:r w:rsidRPr="00FF727D">
        <w:rPr>
          <w:rFonts w:asciiTheme="minorBidi" w:hAnsiTheme="minorBidi" w:cstheme="minorBidi"/>
          <w:i/>
          <w:iCs/>
          <w:noProof/>
          <w:position w:val="0"/>
          <w:szCs w:val="24"/>
        </w:rPr>
        <w:t>Global Cancer Observatory</w:t>
      </w:r>
      <w:r w:rsidRPr="00FF727D">
        <w:rPr>
          <w:rFonts w:asciiTheme="minorBidi" w:hAnsiTheme="minorBidi" w:cstheme="minorBidi"/>
          <w:noProof/>
          <w:position w:val="0"/>
          <w:szCs w:val="24"/>
        </w:rPr>
        <w:t>. Jakarta. Available at: https://gco.iarc.fr/today/data/factsheets/populations/360-indonesia-fact-sheets.pdf.</w:t>
      </w:r>
    </w:p>
    <w:p w14:paraId="6EE08BEA"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Kementerian Kesehatan RI (2016) </w:t>
      </w:r>
      <w:r w:rsidRPr="00444779">
        <w:rPr>
          <w:rFonts w:asciiTheme="minorBidi" w:hAnsiTheme="minorBidi" w:cstheme="minorBidi"/>
          <w:noProof/>
          <w:position w:val="0"/>
          <w:szCs w:val="24"/>
        </w:rPr>
        <w:t>Kendalikan Kanker Servix Sejak Dini dengan Imunisasi.</w:t>
      </w:r>
      <w:r w:rsidRPr="00FF727D">
        <w:rPr>
          <w:rFonts w:asciiTheme="minorBidi" w:hAnsiTheme="minorBidi" w:cstheme="minorBidi"/>
          <w:noProof/>
          <w:position w:val="0"/>
          <w:szCs w:val="24"/>
        </w:rPr>
        <w:t xml:space="preserve"> Available at: https://www.kemkes.go.id/article/view/16112800001/kendalikan-kanker-servix-sejak-dini-dengan-imunisasi.html.</w:t>
      </w:r>
    </w:p>
    <w:p w14:paraId="37648B31" w14:textId="7B68F723"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Kementerian Kesehatan RI (2018) </w:t>
      </w:r>
      <w:r w:rsidR="00444779" w:rsidRPr="00444779">
        <w:rPr>
          <w:rFonts w:asciiTheme="minorBidi" w:hAnsiTheme="minorBidi" w:cstheme="minorBidi"/>
          <w:noProof/>
          <w:position w:val="0"/>
          <w:szCs w:val="24"/>
        </w:rPr>
        <w:t>Keputusan Menteri Kesehatan Republik Indonesia Nomor Hk.01.07/Menkes/349/2018 Tentang Pedoman Nasional Pelayanan Kedokteran Tata Laksana Kanker Serviks.</w:t>
      </w:r>
      <w:r w:rsidRPr="00444779">
        <w:rPr>
          <w:rFonts w:asciiTheme="minorBidi" w:hAnsiTheme="minorBidi" w:cstheme="minorBidi"/>
          <w:noProof/>
          <w:position w:val="0"/>
          <w:szCs w:val="24"/>
        </w:rPr>
        <w:t xml:space="preserve"> </w:t>
      </w:r>
      <w:r w:rsidRPr="00FF727D">
        <w:rPr>
          <w:rFonts w:asciiTheme="minorBidi" w:hAnsiTheme="minorBidi" w:cstheme="minorBidi"/>
          <w:noProof/>
          <w:position w:val="0"/>
          <w:szCs w:val="24"/>
        </w:rPr>
        <w:t>Jakarta.</w:t>
      </w:r>
    </w:p>
    <w:p w14:paraId="273CA1F5" w14:textId="76E681EB" w:rsidR="00036F34" w:rsidRPr="00FF727D" w:rsidRDefault="00444779"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Komite Penanggulangan Kanker Nasional (2018) </w:t>
      </w:r>
      <w:r w:rsidRPr="00FF727D">
        <w:rPr>
          <w:rFonts w:asciiTheme="minorBidi" w:hAnsiTheme="minorBidi" w:cstheme="minorBidi"/>
          <w:i/>
          <w:iCs/>
          <w:noProof/>
          <w:position w:val="0"/>
          <w:szCs w:val="24"/>
        </w:rPr>
        <w:t>Panduan Penatalaksanaan Kanker Serviks</w:t>
      </w:r>
      <w:r w:rsidR="00036F34" w:rsidRPr="00FF727D">
        <w:rPr>
          <w:rFonts w:asciiTheme="minorBidi" w:hAnsiTheme="minorBidi" w:cstheme="minorBidi"/>
          <w:noProof/>
          <w:position w:val="0"/>
          <w:szCs w:val="24"/>
        </w:rPr>
        <w:t>. Jakarta: Kemenkes RI. Available at: http://kanker.kemkes.go.id/guidelines/PPKServiks.pdf.</w:t>
      </w:r>
    </w:p>
    <w:p w14:paraId="5C1DEE99"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Maulana, H.D.. (2009) </w:t>
      </w:r>
      <w:r w:rsidRPr="00FF727D">
        <w:rPr>
          <w:rFonts w:asciiTheme="minorBidi" w:hAnsiTheme="minorBidi" w:cstheme="minorBidi"/>
          <w:i/>
          <w:iCs/>
          <w:noProof/>
          <w:position w:val="0"/>
          <w:szCs w:val="24"/>
        </w:rPr>
        <w:t>Promosi Kesehatan</w:t>
      </w:r>
      <w:r w:rsidRPr="00FF727D">
        <w:rPr>
          <w:rFonts w:asciiTheme="minorBidi" w:hAnsiTheme="minorBidi" w:cstheme="minorBidi"/>
          <w:noProof/>
          <w:position w:val="0"/>
          <w:szCs w:val="24"/>
        </w:rPr>
        <w:t>. Jakarta: EGC.</w:t>
      </w:r>
    </w:p>
    <w:p w14:paraId="03573F13"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Notoatmodjo, S. (2018) </w:t>
      </w:r>
      <w:r w:rsidRPr="00444779">
        <w:rPr>
          <w:rFonts w:asciiTheme="minorBidi" w:hAnsiTheme="minorBidi" w:cstheme="minorBidi"/>
          <w:noProof/>
          <w:position w:val="0"/>
          <w:szCs w:val="24"/>
        </w:rPr>
        <w:t>Metodelogi Penelitian Kesehatan</w:t>
      </w:r>
      <w:r w:rsidRPr="00FF727D">
        <w:rPr>
          <w:rFonts w:asciiTheme="minorBidi" w:hAnsiTheme="minorBidi" w:cstheme="minorBidi"/>
          <w:noProof/>
          <w:position w:val="0"/>
          <w:szCs w:val="24"/>
        </w:rPr>
        <w:t>. Jakarta: Rineka Cipta.</w:t>
      </w:r>
    </w:p>
    <w:p w14:paraId="451B6710"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Rasjidi, I. (2002) </w:t>
      </w:r>
      <w:r w:rsidRPr="00FF727D">
        <w:rPr>
          <w:rFonts w:asciiTheme="minorBidi" w:hAnsiTheme="minorBidi" w:cstheme="minorBidi"/>
          <w:i/>
          <w:iCs/>
          <w:noProof/>
          <w:position w:val="0"/>
          <w:szCs w:val="24"/>
        </w:rPr>
        <w:t>Onkologi Klinik</w:t>
      </w:r>
      <w:r w:rsidRPr="00FF727D">
        <w:rPr>
          <w:rFonts w:asciiTheme="minorBidi" w:hAnsiTheme="minorBidi" w:cstheme="minorBidi"/>
          <w:noProof/>
          <w:position w:val="0"/>
          <w:szCs w:val="24"/>
        </w:rPr>
        <w:t>. Jakarta: EGC.</w:t>
      </w:r>
    </w:p>
    <w:p w14:paraId="474D9C44"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Wahidin, M. and Febrianti, R. (2021) ‘Gambaran Pelaksanaan Program Vaksinasi Human Papillomavirus (HPV) di Dua Puskesmas di Kota Jakarta Pusat Tahun 2020’, </w:t>
      </w:r>
      <w:r w:rsidRPr="00444779">
        <w:rPr>
          <w:rFonts w:asciiTheme="minorBidi" w:hAnsiTheme="minorBidi" w:cstheme="minorBidi"/>
          <w:noProof/>
          <w:position w:val="0"/>
          <w:szCs w:val="24"/>
        </w:rPr>
        <w:t>Buletin Penelitian Sistem Kesehatan,</w:t>
      </w:r>
      <w:r w:rsidRPr="00FF727D">
        <w:rPr>
          <w:rFonts w:asciiTheme="minorBidi" w:hAnsiTheme="minorBidi" w:cstheme="minorBidi"/>
          <w:noProof/>
          <w:position w:val="0"/>
          <w:szCs w:val="24"/>
        </w:rPr>
        <w:t xml:space="preserve"> 24(3), pp. 182–191. Available at: https://ejournal2.litbang.kemkes.go.id/index.php/hsr/article/view/3841.</w:t>
      </w:r>
    </w:p>
    <w:p w14:paraId="0770B32D" w14:textId="77777777"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szCs w:val="24"/>
        </w:rPr>
      </w:pPr>
      <w:r w:rsidRPr="00FF727D">
        <w:rPr>
          <w:rFonts w:asciiTheme="minorBidi" w:hAnsiTheme="minorBidi" w:cstheme="minorBidi"/>
          <w:noProof/>
          <w:position w:val="0"/>
          <w:szCs w:val="24"/>
        </w:rPr>
        <w:t xml:space="preserve">WHO (2022) </w:t>
      </w:r>
      <w:r w:rsidRPr="00FF727D">
        <w:rPr>
          <w:rFonts w:asciiTheme="minorBidi" w:hAnsiTheme="minorBidi" w:cstheme="minorBidi"/>
          <w:i/>
          <w:iCs/>
          <w:noProof/>
          <w:position w:val="0"/>
          <w:szCs w:val="24"/>
        </w:rPr>
        <w:t>Cervical cancer</w:t>
      </w:r>
      <w:r w:rsidRPr="00FF727D">
        <w:rPr>
          <w:rFonts w:asciiTheme="minorBidi" w:hAnsiTheme="minorBidi" w:cstheme="minorBidi"/>
          <w:noProof/>
          <w:position w:val="0"/>
          <w:szCs w:val="24"/>
        </w:rPr>
        <w:t>. Available at: https://www.who.int/news-room/fact-sheets/detail/cervical-cancer#:~:text=Cervical cancer is the fourth,-income countries (1).</w:t>
      </w:r>
    </w:p>
    <w:p w14:paraId="099669FE" w14:textId="23A40780" w:rsidR="00036F34" w:rsidRPr="00FF727D" w:rsidRDefault="00036F34" w:rsidP="005E6276">
      <w:pPr>
        <w:autoSpaceDE w:val="0"/>
        <w:autoSpaceDN w:val="0"/>
        <w:adjustRightInd w:val="0"/>
        <w:spacing w:after="0"/>
        <w:ind w:left="566" w:hangingChars="258" w:hanging="568"/>
        <w:jc w:val="both"/>
        <w:rPr>
          <w:rFonts w:asciiTheme="minorBidi" w:hAnsiTheme="minorBidi" w:cstheme="minorBidi"/>
          <w:noProof/>
          <w:position w:val="0"/>
        </w:rPr>
      </w:pPr>
      <w:r w:rsidRPr="00FF727D">
        <w:rPr>
          <w:rFonts w:asciiTheme="minorBidi" w:hAnsiTheme="minorBidi" w:cstheme="minorBidi"/>
          <w:noProof/>
          <w:position w:val="0"/>
          <w:szCs w:val="24"/>
        </w:rPr>
        <w:t xml:space="preserve">Widia Ningsih, P. and Dafit, F. (2021) ‘Peran Orang Tua Terhadap Keberhasilan Belajar Siswa Kelas V Sekolah Dasar’, </w:t>
      </w:r>
      <w:r w:rsidRPr="00FF727D">
        <w:rPr>
          <w:rFonts w:asciiTheme="minorBidi" w:hAnsiTheme="minorBidi" w:cstheme="minorBidi"/>
          <w:i/>
          <w:iCs/>
          <w:noProof/>
          <w:position w:val="0"/>
          <w:szCs w:val="24"/>
        </w:rPr>
        <w:t>MIMBAR PGSD Undiksha</w:t>
      </w:r>
      <w:r w:rsidRPr="00FF727D">
        <w:rPr>
          <w:rFonts w:asciiTheme="minorBidi" w:hAnsiTheme="minorBidi" w:cstheme="minorBidi"/>
          <w:noProof/>
          <w:position w:val="0"/>
          <w:szCs w:val="24"/>
        </w:rPr>
        <w:t>, 9(3), p. 508. Available at: https://doi.org/10.23887/jjpgsd.v9i3.41379</w:t>
      </w:r>
      <w:r w:rsidR="00306756">
        <w:rPr>
          <w:rFonts w:asciiTheme="minorBidi" w:hAnsiTheme="minorBidi" w:cstheme="minorBidi"/>
          <w:noProof/>
          <w:position w:val="0"/>
          <w:szCs w:val="24"/>
        </w:rPr>
        <w:t xml:space="preserve"> </w:t>
      </w:r>
    </w:p>
    <w:p w14:paraId="74468016" w14:textId="1717CC81" w:rsidR="00E122A1" w:rsidRPr="00FF727D" w:rsidRDefault="00036F34" w:rsidP="005E6276">
      <w:pPr>
        <w:spacing w:after="0"/>
        <w:ind w:leftChars="0" w:left="0" w:firstLineChars="0" w:firstLine="0"/>
        <w:jc w:val="both"/>
        <w:rPr>
          <w:rFonts w:asciiTheme="minorBidi" w:eastAsia="Arial" w:hAnsiTheme="minorBidi" w:cstheme="minorBidi"/>
          <w:position w:val="0"/>
        </w:rPr>
      </w:pPr>
      <w:r w:rsidRPr="00FF727D">
        <w:rPr>
          <w:rFonts w:asciiTheme="minorBidi" w:eastAsia="Arial" w:hAnsiTheme="minorBidi" w:cstheme="minorBidi"/>
          <w:position w:val="0"/>
        </w:rPr>
        <w:fldChar w:fldCharType="end"/>
      </w:r>
    </w:p>
    <w:sectPr w:rsidR="00E122A1" w:rsidRPr="00FF727D" w:rsidSect="00321077">
      <w:headerReference w:type="even" r:id="rId9"/>
      <w:headerReference w:type="default" r:id="rId10"/>
      <w:footerReference w:type="even" r:id="rId11"/>
      <w:footerReference w:type="default" r:id="rId12"/>
      <w:headerReference w:type="first" r:id="rId13"/>
      <w:footerReference w:type="first" r:id="rId14"/>
      <w:type w:val="continuous"/>
      <w:pgSz w:w="11909" w:h="16834"/>
      <w:pgMar w:top="1411" w:right="1411" w:bottom="1411" w:left="1411" w:header="720" w:footer="720" w:gutter="0"/>
      <w:pgNumType w:start="55"/>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0BB382" w16cex:dateUtc="2024-02-15T08:35:00Z"/>
  <w16cex:commentExtensible w16cex:durableId="297A45B2" w16cex:dateUtc="2024-02-16T13:36:00Z"/>
  <w16cex:commentExtensible w16cex:durableId="5EA72D95" w16cex:dateUtc="2024-02-15T08:38:00Z"/>
  <w16cex:commentExtensible w16cex:durableId="39904403" w16cex:dateUtc="2024-02-15T08:41:00Z"/>
  <w16cex:commentExtensible w16cex:durableId="44D4AF9C" w16cex:dateUtc="2024-02-15T08:42:00Z"/>
  <w16cex:commentExtensible w16cex:durableId="297A469A" w16cex:dateUtc="2024-02-16T1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0426" w14:textId="77777777" w:rsidR="00A84CCB" w:rsidRDefault="00A84CCB">
      <w:pPr>
        <w:spacing w:after="0" w:line="240" w:lineRule="auto"/>
        <w:ind w:left="0" w:hanging="2"/>
      </w:pPr>
      <w:r>
        <w:separator/>
      </w:r>
    </w:p>
  </w:endnote>
  <w:endnote w:type="continuationSeparator" w:id="0">
    <w:p w14:paraId="5503C3E1" w14:textId="77777777" w:rsidR="00A84CCB" w:rsidRDefault="00A84CC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78B1" w14:textId="77777777" w:rsidR="00255DF9" w:rsidRDefault="00255DF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cstheme="minorBidi"/>
        <w:sz w:val="20"/>
        <w:szCs w:val="20"/>
      </w:rPr>
      <w:id w:val="-332688870"/>
      <w:docPartObj>
        <w:docPartGallery w:val="Page Numbers (Bottom of Page)"/>
        <w:docPartUnique/>
      </w:docPartObj>
    </w:sdtPr>
    <w:sdtEndPr>
      <w:rPr>
        <w:noProof/>
      </w:rPr>
    </w:sdtEndPr>
    <w:sdtContent>
      <w:p w14:paraId="71320FD5" w14:textId="28D48D30" w:rsidR="00B4195B" w:rsidRPr="00B4195B" w:rsidRDefault="00B4195B">
        <w:pPr>
          <w:pStyle w:val="Footer"/>
          <w:ind w:left="0" w:hanging="2"/>
          <w:jc w:val="right"/>
          <w:rPr>
            <w:rFonts w:asciiTheme="minorBidi" w:hAnsiTheme="minorBidi" w:cstheme="minorBidi"/>
            <w:sz w:val="20"/>
            <w:szCs w:val="20"/>
          </w:rPr>
        </w:pPr>
        <w:r w:rsidRPr="00B4195B">
          <w:rPr>
            <w:rFonts w:asciiTheme="minorBidi" w:hAnsiTheme="minorBidi" w:cstheme="minorBidi"/>
            <w:sz w:val="20"/>
            <w:szCs w:val="20"/>
          </w:rPr>
          <w:fldChar w:fldCharType="begin"/>
        </w:r>
        <w:r w:rsidRPr="00B4195B">
          <w:rPr>
            <w:rFonts w:asciiTheme="minorBidi" w:hAnsiTheme="minorBidi" w:cstheme="minorBidi"/>
            <w:sz w:val="20"/>
            <w:szCs w:val="20"/>
          </w:rPr>
          <w:instrText xml:space="preserve"> PAGE   \* MERGEFORMAT </w:instrText>
        </w:r>
        <w:r w:rsidRPr="00B4195B">
          <w:rPr>
            <w:rFonts w:asciiTheme="minorBidi" w:hAnsiTheme="minorBidi" w:cstheme="minorBidi"/>
            <w:sz w:val="20"/>
            <w:szCs w:val="20"/>
          </w:rPr>
          <w:fldChar w:fldCharType="separate"/>
        </w:r>
        <w:r w:rsidRPr="00B4195B">
          <w:rPr>
            <w:rFonts w:asciiTheme="minorBidi" w:hAnsiTheme="minorBidi" w:cstheme="minorBidi"/>
            <w:noProof/>
            <w:sz w:val="20"/>
            <w:szCs w:val="20"/>
          </w:rPr>
          <w:t>2</w:t>
        </w:r>
        <w:r w:rsidRPr="00B4195B">
          <w:rPr>
            <w:rFonts w:asciiTheme="minorBidi" w:hAnsiTheme="minorBidi" w:cstheme="minorBid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899F" w14:textId="77777777" w:rsidR="00255DF9" w:rsidRDefault="00255DF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98BE" w14:textId="77777777" w:rsidR="00A84CCB" w:rsidRDefault="00A84CCB">
      <w:pPr>
        <w:spacing w:after="0" w:line="240" w:lineRule="auto"/>
        <w:ind w:left="0" w:hanging="2"/>
      </w:pPr>
      <w:r>
        <w:separator/>
      </w:r>
    </w:p>
  </w:footnote>
  <w:footnote w:type="continuationSeparator" w:id="0">
    <w:p w14:paraId="784F8A23" w14:textId="77777777" w:rsidR="00A84CCB" w:rsidRDefault="00A84CC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0483" w14:textId="77777777" w:rsidR="00255DF9" w:rsidRDefault="00255DF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2AF6" w14:textId="77777777" w:rsidR="00B4195B" w:rsidRDefault="00B4195B" w:rsidP="00B4195B">
    <w:pPr>
      <w:spacing w:after="0" w:line="240" w:lineRule="auto"/>
      <w:ind w:left="1" w:hanging="3"/>
      <w:jc w:val="right"/>
      <w:rPr>
        <w:rFonts w:ascii="Arial" w:eastAsia="Arial" w:hAnsi="Arial" w:cs="Arial"/>
        <w:sz w:val="12"/>
        <w:szCs w:val="12"/>
      </w:rPr>
    </w:pPr>
    <w:r>
      <w:rPr>
        <w:rFonts w:ascii="Arial" w:eastAsia="Arial" w:hAnsi="Arial" w:cs="Arial"/>
        <w:b/>
        <w:sz w:val="28"/>
        <w:szCs w:val="28"/>
      </w:rPr>
      <w:tab/>
      <w:t>SURYA MEDIKA</w:t>
    </w:r>
  </w:p>
  <w:p w14:paraId="3548CEF3" w14:textId="3DF5CF9E" w:rsidR="00B4195B" w:rsidRDefault="00B4195B" w:rsidP="00B4195B">
    <w:pPr>
      <w:spacing w:after="0" w:line="240" w:lineRule="auto"/>
      <w:ind w:left="0" w:hanging="2"/>
      <w:rPr>
        <w:rFonts w:ascii="Arial" w:eastAsia="Arial" w:hAnsi="Arial" w:cs="Arial"/>
        <w:sz w:val="12"/>
        <w:szCs w:val="12"/>
        <w:u w:val="single"/>
      </w:rPr>
    </w:pPr>
    <w:r>
      <w:rPr>
        <w:rFonts w:ascii="Arial" w:eastAsia="Arial" w:hAnsi="Arial" w:cs="Arial"/>
        <w:sz w:val="20"/>
        <w:szCs w:val="20"/>
        <w:u w:val="single"/>
      </w:rPr>
      <w:t xml:space="preserve">Volume 19. No. 01 Januari 2024, hal </w:t>
    </w:r>
    <w:r w:rsidR="00321077">
      <w:rPr>
        <w:rFonts w:ascii="Arial" w:eastAsia="Arial" w:hAnsi="Arial" w:cs="Arial"/>
        <w:sz w:val="20"/>
        <w:szCs w:val="20"/>
        <w:u w:val="single"/>
      </w:rPr>
      <w:t>55-60</w:t>
    </w:r>
    <w:r>
      <w:rPr>
        <w:rFonts w:ascii="Arial" w:eastAsia="Arial" w:hAnsi="Arial" w:cs="Arial"/>
        <w:sz w:val="12"/>
        <w:szCs w:val="12"/>
        <w:u w:val="single"/>
      </w:rPr>
      <w:t xml:space="preserve">            </w:t>
    </w:r>
    <w:r w:rsidR="00321077">
      <w:rPr>
        <w:rFonts w:ascii="Arial" w:eastAsia="Arial" w:hAnsi="Arial" w:cs="Arial"/>
        <w:sz w:val="12"/>
        <w:szCs w:val="12"/>
        <w:u w:val="single"/>
      </w:rPr>
      <w:t xml:space="preserve">       </w:t>
    </w:r>
    <w:r>
      <w:rPr>
        <w:rFonts w:ascii="Arial" w:eastAsia="Arial" w:hAnsi="Arial" w:cs="Arial"/>
        <w:sz w:val="12"/>
        <w:szCs w:val="12"/>
        <w:u w:val="single"/>
      </w:rPr>
      <w:t xml:space="preserve">       JURNAL ILMIAH ILMU KEPERAWATAN DAN ILMU KESEHATAN MASYARAKAT</w:t>
    </w:r>
  </w:p>
  <w:p w14:paraId="453800DE" w14:textId="77777777" w:rsidR="00B4195B" w:rsidRDefault="00B4195B" w:rsidP="00B4195B">
    <w:pPr>
      <w:pStyle w:val="Header"/>
      <w:rPr>
        <w:rFonts w:ascii="Arial" w:eastAsia="Arial" w:hAnsi="Arial" w:cs="Arial"/>
        <w:sz w:val="12"/>
        <w:szCs w:val="12"/>
        <w:u w:val="single"/>
      </w:rPr>
    </w:pPr>
  </w:p>
  <w:p w14:paraId="10860E28" w14:textId="77777777" w:rsidR="00B4195B" w:rsidRDefault="00B4195B" w:rsidP="00B4195B">
    <w:pPr>
      <w:pStyle w:val="Header"/>
      <w:rPr>
        <w:rFonts w:ascii="Arial" w:eastAsia="Arial" w:hAnsi="Arial" w:cs="Arial"/>
        <w:sz w:val="12"/>
        <w:szCs w:val="1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C950" w14:textId="77777777" w:rsidR="00255DF9" w:rsidRDefault="00255DF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A1"/>
    <w:rsid w:val="00035A41"/>
    <w:rsid w:val="000362E7"/>
    <w:rsid w:val="00036F34"/>
    <w:rsid w:val="00062CF3"/>
    <w:rsid w:val="00091241"/>
    <w:rsid w:val="000D5788"/>
    <w:rsid w:val="00144B69"/>
    <w:rsid w:val="0015783C"/>
    <w:rsid w:val="001A11AF"/>
    <w:rsid w:val="001A3F40"/>
    <w:rsid w:val="001B5760"/>
    <w:rsid w:val="001D5154"/>
    <w:rsid w:val="001F62BF"/>
    <w:rsid w:val="00205D24"/>
    <w:rsid w:val="002236C4"/>
    <w:rsid w:val="00243B76"/>
    <w:rsid w:val="00244FBB"/>
    <w:rsid w:val="00255DF9"/>
    <w:rsid w:val="002A36FE"/>
    <w:rsid w:val="002B48B9"/>
    <w:rsid w:val="002B649C"/>
    <w:rsid w:val="002D02F9"/>
    <w:rsid w:val="002D0FBB"/>
    <w:rsid w:val="00306756"/>
    <w:rsid w:val="00321077"/>
    <w:rsid w:val="003227F0"/>
    <w:rsid w:val="0032440B"/>
    <w:rsid w:val="003267F9"/>
    <w:rsid w:val="00330D7E"/>
    <w:rsid w:val="0033104D"/>
    <w:rsid w:val="00341C19"/>
    <w:rsid w:val="003424EE"/>
    <w:rsid w:val="00381244"/>
    <w:rsid w:val="003F46A3"/>
    <w:rsid w:val="00407F00"/>
    <w:rsid w:val="00434860"/>
    <w:rsid w:val="00444779"/>
    <w:rsid w:val="004466DB"/>
    <w:rsid w:val="00457928"/>
    <w:rsid w:val="00460C18"/>
    <w:rsid w:val="00477D83"/>
    <w:rsid w:val="004F3347"/>
    <w:rsid w:val="004F5EE1"/>
    <w:rsid w:val="005634CD"/>
    <w:rsid w:val="005A786A"/>
    <w:rsid w:val="005C2545"/>
    <w:rsid w:val="005C4F46"/>
    <w:rsid w:val="005E6276"/>
    <w:rsid w:val="005F6E37"/>
    <w:rsid w:val="00676D0F"/>
    <w:rsid w:val="006843D5"/>
    <w:rsid w:val="00686D61"/>
    <w:rsid w:val="00687F9D"/>
    <w:rsid w:val="006C44FB"/>
    <w:rsid w:val="00773AAF"/>
    <w:rsid w:val="007A7B01"/>
    <w:rsid w:val="007C02D8"/>
    <w:rsid w:val="007D6456"/>
    <w:rsid w:val="007E6F27"/>
    <w:rsid w:val="007E73EE"/>
    <w:rsid w:val="00827342"/>
    <w:rsid w:val="00831CD7"/>
    <w:rsid w:val="008373B9"/>
    <w:rsid w:val="00846B9B"/>
    <w:rsid w:val="0089106B"/>
    <w:rsid w:val="008B7DE8"/>
    <w:rsid w:val="008E427D"/>
    <w:rsid w:val="008E49D8"/>
    <w:rsid w:val="008F2B9C"/>
    <w:rsid w:val="00901D77"/>
    <w:rsid w:val="00907BF6"/>
    <w:rsid w:val="00912F21"/>
    <w:rsid w:val="009964DD"/>
    <w:rsid w:val="00A14BF0"/>
    <w:rsid w:val="00A35928"/>
    <w:rsid w:val="00A5145F"/>
    <w:rsid w:val="00A52334"/>
    <w:rsid w:val="00A569BD"/>
    <w:rsid w:val="00A72C40"/>
    <w:rsid w:val="00A778C7"/>
    <w:rsid w:val="00A84CCB"/>
    <w:rsid w:val="00A93991"/>
    <w:rsid w:val="00AA000C"/>
    <w:rsid w:val="00AB21C3"/>
    <w:rsid w:val="00AB2D40"/>
    <w:rsid w:val="00AB5CAD"/>
    <w:rsid w:val="00B128C0"/>
    <w:rsid w:val="00B267C1"/>
    <w:rsid w:val="00B4195B"/>
    <w:rsid w:val="00B452A9"/>
    <w:rsid w:val="00B7416B"/>
    <w:rsid w:val="00BA2EEA"/>
    <w:rsid w:val="00C019B2"/>
    <w:rsid w:val="00C346AF"/>
    <w:rsid w:val="00C83AE7"/>
    <w:rsid w:val="00C9145F"/>
    <w:rsid w:val="00CB2E38"/>
    <w:rsid w:val="00CC15CE"/>
    <w:rsid w:val="00CE481F"/>
    <w:rsid w:val="00CE48A2"/>
    <w:rsid w:val="00CF07B7"/>
    <w:rsid w:val="00D01BA2"/>
    <w:rsid w:val="00D11302"/>
    <w:rsid w:val="00D176C5"/>
    <w:rsid w:val="00D364B5"/>
    <w:rsid w:val="00D43190"/>
    <w:rsid w:val="00D530BF"/>
    <w:rsid w:val="00D72471"/>
    <w:rsid w:val="00DB56EF"/>
    <w:rsid w:val="00DC3CAB"/>
    <w:rsid w:val="00DE3809"/>
    <w:rsid w:val="00E1111C"/>
    <w:rsid w:val="00E122A1"/>
    <w:rsid w:val="00E44AF6"/>
    <w:rsid w:val="00E62010"/>
    <w:rsid w:val="00E80FBC"/>
    <w:rsid w:val="00E8244E"/>
    <w:rsid w:val="00F10C9A"/>
    <w:rsid w:val="00F22358"/>
    <w:rsid w:val="00F350B4"/>
    <w:rsid w:val="00F4298E"/>
    <w:rsid w:val="00F53C9C"/>
    <w:rsid w:val="00F550E0"/>
    <w:rsid w:val="00F6007A"/>
    <w:rsid w:val="00F9373A"/>
    <w:rsid w:val="00FD2E34"/>
    <w:rsid w:val="00FE4CA2"/>
    <w:rsid w:val="00FF72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71D52"/>
  <w15:docId w15:val="{52E4E144-2FCD-46E2-BEAE-5663F267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color w:val="000000"/>
      <w:position w:val="-1"/>
      <w:lang w:eastAsia="en-US"/>
    </w:rPr>
  </w:style>
  <w:style w:type="paragraph" w:styleId="Heading1">
    <w:name w:val="heading 1"/>
    <w:basedOn w:val="Normal"/>
    <w:next w:val="Normal"/>
    <w:pPr>
      <w:spacing w:before="100" w:after="100" w:line="240" w:lineRule="auto"/>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BalloonText">
    <w:name w:val="Balloon Text"/>
    <w:basedOn w:val="Normal"/>
    <w:qFormat/>
    <w:pPr>
      <w:spacing w:after="0" w:line="240" w:lineRule="auto"/>
    </w:pPr>
    <w:rPr>
      <w:rFonts w:ascii="Tahoma" w:hAnsi="Tahoma" w:cs="Times New Roman"/>
      <w:color w:val="auto"/>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character" w:customStyle="1" w:styleId="Bodytext">
    <w:name w:val="Body text_"/>
    <w:rPr>
      <w:rFonts w:ascii="Times New Roman" w:eastAsia="Times New Roman" w:hAnsi="Times New Roman" w:cs="Times New Roman"/>
      <w:w w:val="100"/>
      <w:position w:val="-1"/>
      <w:effect w:val="none"/>
      <w:shd w:val="clear" w:color="auto" w:fill="FFFFFF"/>
      <w:vertAlign w:val="baseline"/>
      <w:cs w:val="0"/>
      <w:em w:val="none"/>
    </w:rPr>
  </w:style>
  <w:style w:type="paragraph" w:styleId="BodyText0">
    <w:name w:val="Body Text"/>
    <w:basedOn w:val="Normal"/>
    <w:pPr>
      <w:widowControl/>
      <w:shd w:val="clear" w:color="auto" w:fill="FFFFFF"/>
      <w:spacing w:after="900" w:line="0" w:lineRule="atLeast"/>
    </w:pPr>
    <w:rPr>
      <w:rFonts w:ascii="Times New Roman" w:eastAsia="Times New Roman" w:hAnsi="Times New Roman" w:cs="Times New Roman"/>
      <w:color w:val="auto"/>
      <w:sz w:val="20"/>
      <w:szCs w:val="20"/>
      <w:lang w:val="id-ID" w:eastAsia="id-ID"/>
    </w:rPr>
  </w:style>
  <w:style w:type="character" w:customStyle="1" w:styleId="BodytextItalicSpacing1pt">
    <w:name w:val="Body text + Italic.Spacing 1 pt"/>
    <w:rPr>
      <w:rFonts w:ascii="Times New Roman" w:eastAsia="Times New Roman" w:hAnsi="Times New Roman" w:cs="Times New Roman" w:hint="default"/>
      <w:i/>
      <w:iCs/>
      <w:spacing w:val="0"/>
      <w:w w:val="100"/>
      <w:position w:val="-1"/>
      <w:sz w:val="22"/>
      <w:szCs w:val="22"/>
      <w:u w:val="none"/>
      <w:effect w:val="none"/>
      <w:shd w:val="clear" w:color="auto" w:fill="FFFFFF"/>
      <w:vertAlign w:val="baseline"/>
      <w:cs w:val="0"/>
      <w:em w:val="none"/>
    </w:rPr>
  </w:style>
  <w:style w:type="character" w:customStyle="1" w:styleId="BodytextSpacing-1pt">
    <w:name w:val="Body text + Spacing -1 pt"/>
    <w:rPr>
      <w:rFonts w:ascii="Times New Roman" w:eastAsia="Times New Roman" w:hAnsi="Times New Roman" w:cs="Times New Roman" w:hint="default"/>
      <w:spacing w:val="-20"/>
      <w:w w:val="100"/>
      <w:position w:val="-1"/>
      <w:sz w:val="23"/>
      <w:szCs w:val="23"/>
      <w:u w:val="none"/>
      <w:effect w:val="none"/>
      <w:shd w:val="clear" w:color="auto" w:fill="FFFFFF"/>
      <w:vertAlign w:val="baseline"/>
      <w:cs w:val="0"/>
      <w:em w:val="none"/>
    </w:r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B7416B"/>
    <w:rPr>
      <w:color w:val="0000FF" w:themeColor="hyperlink"/>
      <w:u w:val="single"/>
    </w:rPr>
  </w:style>
  <w:style w:type="character" w:styleId="UnresolvedMention">
    <w:name w:val="Unresolved Mention"/>
    <w:basedOn w:val="DefaultParagraphFont"/>
    <w:uiPriority w:val="99"/>
    <w:semiHidden/>
    <w:unhideWhenUsed/>
    <w:rsid w:val="00B7416B"/>
    <w:rPr>
      <w:color w:val="605E5C"/>
      <w:shd w:val="clear" w:color="auto" w:fill="E1DFDD"/>
    </w:rPr>
  </w:style>
  <w:style w:type="paragraph" w:styleId="ListParagraph">
    <w:name w:val="List Paragraph"/>
    <w:aliases w:val="Heading 11,List Paragraph1,awal,List Paragraph2,UGEX'Z,Body Text Char1,Char Char2,A. NomorParagraph,Daftar Acuan,Heading 12,Heading 13,Heading 14,Heading 15,Heading 16,HEADING 1,Bullet List,FooterText,Colorful List Accent 1,numbered,????"/>
    <w:basedOn w:val="Normal"/>
    <w:link w:val="ListParagraphChar"/>
    <w:uiPriority w:val="1"/>
    <w:qFormat/>
    <w:rsid w:val="00457928"/>
    <w:pPr>
      <w:widowControl/>
      <w:spacing w:after="0" w:line="240" w:lineRule="auto"/>
      <w:ind w:leftChars="0" w:left="720" w:firstLineChars="0" w:firstLine="0"/>
      <w:contextualSpacing/>
      <w:textDirection w:val="lrTb"/>
      <w:textAlignment w:val="auto"/>
      <w:outlineLvl w:val="9"/>
    </w:pPr>
    <w:rPr>
      <w:rFonts w:ascii="Times New Roman" w:eastAsia="Times New Roman" w:hAnsi="Times New Roman" w:cs="Times New Roman"/>
      <w:color w:val="auto"/>
      <w:position w:val="0"/>
      <w:sz w:val="24"/>
      <w:szCs w:val="24"/>
      <w:lang w:eastAsia="ar-SA"/>
    </w:rPr>
  </w:style>
  <w:style w:type="character" w:customStyle="1" w:styleId="ListParagraphChar">
    <w:name w:val="List Paragraph Char"/>
    <w:aliases w:val="Heading 11 Char,List Paragraph1 Char,awal Char,List Paragraph2 Char,UGEX'Z Char,Body Text Char1 Char,Char Char2 Char,A. NomorParagraph Char,Daftar Acuan Char,Heading 12 Char,Heading 13 Char,Heading 14 Char,Heading 15 Char,???? Char"/>
    <w:link w:val="ListParagraph"/>
    <w:uiPriority w:val="34"/>
    <w:qFormat/>
    <w:locked/>
    <w:rsid w:val="00457928"/>
    <w:rPr>
      <w:rFonts w:ascii="Times New Roman" w:eastAsia="Times New Roman" w:hAnsi="Times New Roman" w:cs="Times New Roman"/>
      <w:sz w:val="24"/>
      <w:szCs w:val="24"/>
      <w:lang w:eastAsia="ar-SA"/>
    </w:rPr>
  </w:style>
  <w:style w:type="paragraph" w:styleId="Caption">
    <w:name w:val="caption"/>
    <w:basedOn w:val="Normal"/>
    <w:next w:val="Normal"/>
    <w:uiPriority w:val="35"/>
    <w:unhideWhenUsed/>
    <w:qFormat/>
    <w:rsid w:val="00D364B5"/>
    <w:pPr>
      <w:widowControl/>
      <w:spacing w:line="240" w:lineRule="auto"/>
      <w:ind w:leftChars="0" w:left="0" w:firstLineChars="0" w:firstLine="0"/>
      <w:textDirection w:val="lrTb"/>
      <w:textAlignment w:val="auto"/>
      <w:outlineLvl w:val="9"/>
    </w:pPr>
    <w:rPr>
      <w:rFonts w:ascii="Times New Roman" w:eastAsia="Times New Roman" w:hAnsi="Times New Roman" w:cs="Times New Roman"/>
      <w:i/>
      <w:iCs/>
      <w:color w:val="1F497D" w:themeColor="text2"/>
      <w:position w:val="0"/>
      <w:sz w:val="18"/>
      <w:szCs w:val="18"/>
      <w:lang w:eastAsia="ar-SA"/>
    </w:rPr>
  </w:style>
  <w:style w:type="character" w:styleId="CommentReference">
    <w:name w:val="annotation reference"/>
    <w:basedOn w:val="DefaultParagraphFont"/>
    <w:uiPriority w:val="99"/>
    <w:semiHidden/>
    <w:unhideWhenUsed/>
    <w:rsid w:val="00205D24"/>
    <w:rPr>
      <w:sz w:val="16"/>
      <w:szCs w:val="16"/>
    </w:rPr>
  </w:style>
  <w:style w:type="paragraph" w:styleId="CommentText">
    <w:name w:val="annotation text"/>
    <w:basedOn w:val="Normal"/>
    <w:link w:val="CommentTextChar"/>
    <w:uiPriority w:val="99"/>
    <w:semiHidden/>
    <w:unhideWhenUsed/>
    <w:rsid w:val="00205D24"/>
    <w:pPr>
      <w:spacing w:line="240" w:lineRule="auto"/>
    </w:pPr>
    <w:rPr>
      <w:sz w:val="20"/>
      <w:szCs w:val="20"/>
    </w:rPr>
  </w:style>
  <w:style w:type="character" w:customStyle="1" w:styleId="CommentTextChar">
    <w:name w:val="Comment Text Char"/>
    <w:basedOn w:val="DefaultParagraphFont"/>
    <w:link w:val="CommentText"/>
    <w:uiPriority w:val="99"/>
    <w:semiHidden/>
    <w:rsid w:val="00205D24"/>
    <w:rPr>
      <w:color w:val="000000"/>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205D24"/>
    <w:rPr>
      <w:b/>
      <w:bCs/>
    </w:rPr>
  </w:style>
  <w:style w:type="character" w:customStyle="1" w:styleId="CommentSubjectChar">
    <w:name w:val="Comment Subject Char"/>
    <w:basedOn w:val="CommentTextChar"/>
    <w:link w:val="CommentSubject"/>
    <w:uiPriority w:val="99"/>
    <w:semiHidden/>
    <w:rsid w:val="00205D24"/>
    <w:rPr>
      <w:b/>
      <w:bCs/>
      <w:color w:val="000000"/>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ira.wadjir@esaunggul.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g4iarLFY1evHBohe+28WkGYT7g==">AMUW2mUAzf0gdILcvOSXunollqC/l8DgoO5qvA7m9uQQT8r/n2S+Re4N2f8Z5O9HymNUmISLf2ggcNtJCpkBfYpxdtyxSgOQDdK1x578vtwORndvkPo+Pmc=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165914-719E-42D3-A87A-957EF404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6024</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Siswa 2641</cp:lastModifiedBy>
  <cp:revision>5</cp:revision>
  <cp:lastPrinted>2024-05-16T07:53:00Z</cp:lastPrinted>
  <dcterms:created xsi:type="dcterms:W3CDTF">2024-05-16T07:51:00Z</dcterms:created>
  <dcterms:modified xsi:type="dcterms:W3CDTF">2024-05-16T07:53:00Z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c00bd937-83ad-39ec-a039-aab39f4b7490</vt:lpwstr>
  </property>
  <property fmtid="{D5CDD505-2E9C-101B-9397-08002B2CF9AE}" pid="25" name="GrammarlyDocumentId">
    <vt:lpwstr>fa19f361c02df1c690eb575fa384f01d6e3ee4f6b22bf7a317e98d5d0b704204</vt:lpwstr>
  </property>
</Properties>
</file>